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11D7" w14:textId="52C8B9B1" w:rsidR="004F5E2A" w:rsidRDefault="00904F05" w:rsidP="004F5E2A">
      <w:pPr>
        <w:pStyle w:val="Title"/>
      </w:pPr>
      <w:bookmarkStart w:id="0" w:name="_GoBack"/>
      <w:bookmarkEnd w:id="0"/>
      <w:r>
        <w:t>Integrative</w:t>
      </w:r>
      <w:r w:rsidR="00B81824">
        <w:t xml:space="preserve"> Design</w:t>
      </w:r>
      <w:r w:rsidR="004F5E2A">
        <w:t xml:space="preserve"> Process </w:t>
      </w:r>
      <w:r w:rsidR="00F209EE">
        <w:t xml:space="preserve">Energy </w:t>
      </w:r>
      <w:r w:rsidR="004F5E2A">
        <w:t>Summary</w:t>
      </w:r>
    </w:p>
    <w:p w14:paraId="4574DA94" w14:textId="77777777" w:rsidR="005846B9" w:rsidRDefault="005846B9" w:rsidP="004F5E2A"/>
    <w:p w14:paraId="6B46B4C9" w14:textId="2ED5247A" w:rsidR="00F209EE" w:rsidRDefault="00F209EE" w:rsidP="004F5E2A">
      <w:r>
        <w:t xml:space="preserve">School: </w:t>
      </w:r>
      <w:r w:rsidR="00B67F3E">
        <w:t xml:space="preserve">                                                                                                                                        LLW:</w:t>
      </w:r>
    </w:p>
    <w:p w14:paraId="1293E12E" w14:textId="59319058" w:rsidR="004F5E2A" w:rsidRDefault="00B67F3E" w:rsidP="004F5E2A">
      <w:r>
        <w:t>Date of IDP Workshop:</w:t>
      </w:r>
    </w:p>
    <w:p w14:paraId="5CA8E3DB" w14:textId="6DDC5640" w:rsidR="00BD3A6F" w:rsidRDefault="00B67F3E" w:rsidP="005846B9">
      <w:pPr>
        <w:pBdr>
          <w:bottom w:val="double" w:sz="4" w:space="1" w:color="auto"/>
        </w:pBdr>
      </w:pPr>
      <w:r>
        <w:t>Sustainability</w:t>
      </w:r>
      <w:r w:rsidR="004F5E2A">
        <w:t xml:space="preserve"> Consultant:</w:t>
      </w:r>
    </w:p>
    <w:p w14:paraId="308DBF60" w14:textId="16F5541F" w:rsidR="004F5E2A" w:rsidRDefault="004F5E2A" w:rsidP="004F5E2A">
      <w:pPr>
        <w:pStyle w:val="Heading1"/>
      </w:pPr>
      <w:r>
        <w:t>Discovery</w:t>
      </w:r>
    </w:p>
    <w:p w14:paraId="29902A8A" w14:textId="29F0B87B" w:rsidR="00C11E63" w:rsidRDefault="00C11E63" w:rsidP="004F5E2A">
      <w:pPr>
        <w:pStyle w:val="Heading2"/>
      </w:pPr>
      <w:r>
        <w:t>Energy Use</w:t>
      </w:r>
    </w:p>
    <w:p w14:paraId="1CA560DC" w14:textId="77777777" w:rsidR="004F5E2A" w:rsidRDefault="004F5E2A" w:rsidP="004F5E2A"/>
    <w:p w14:paraId="5E64A8BD" w14:textId="583ECE59" w:rsidR="004F5E2A" w:rsidRPr="00ED51E8" w:rsidRDefault="004F5E2A" w:rsidP="004579CF">
      <w:pPr>
        <w:rPr>
          <w:rFonts w:cstheme="minorHAnsi"/>
          <w:b/>
          <w:strike/>
        </w:rPr>
      </w:pPr>
      <w:r w:rsidRPr="00C52EA6">
        <w:rPr>
          <w:rFonts w:cstheme="minorHAnsi"/>
          <w:b/>
        </w:rPr>
        <w:t>Target source energy use</w:t>
      </w:r>
      <w:r w:rsidR="004579CF">
        <w:rPr>
          <w:rFonts w:cstheme="minorHAnsi"/>
          <w:b/>
        </w:rPr>
        <w:t xml:space="preserve">: </w:t>
      </w:r>
      <w:r w:rsidR="004579CF" w:rsidRPr="00A56336">
        <w:rPr>
          <w:rFonts w:cstheme="minorHAnsi"/>
        </w:rPr>
        <w:t>The s</w:t>
      </w:r>
      <w:r w:rsidR="00B67F3E" w:rsidRPr="00A56336">
        <w:rPr>
          <w:rFonts w:cstheme="minorHAnsi"/>
        </w:rPr>
        <w:t>chool performance energy target is 70 Source EUI</w:t>
      </w:r>
      <w:r w:rsidR="00904F05" w:rsidRPr="00A56336">
        <w:rPr>
          <w:rFonts w:cstheme="minorHAnsi"/>
        </w:rPr>
        <w:t>.</w:t>
      </w:r>
    </w:p>
    <w:p w14:paraId="57B8B50D" w14:textId="77777777" w:rsidR="00F44252" w:rsidRPr="00C52EA6" w:rsidRDefault="00F44252">
      <w:pPr>
        <w:rPr>
          <w:rFonts w:eastAsiaTheme="majorEastAsia" w:cstheme="minorHAnsi"/>
          <w:color w:val="2F5496" w:themeColor="accent1" w:themeShade="BF"/>
        </w:rPr>
      </w:pPr>
      <w:r w:rsidRPr="00C52EA6">
        <w:rPr>
          <w:rFonts w:cstheme="minorHAnsi"/>
        </w:rPr>
        <w:br w:type="page"/>
      </w:r>
    </w:p>
    <w:p w14:paraId="7C76840E" w14:textId="7E3BD073" w:rsidR="004F5E2A" w:rsidRDefault="004F5E2A" w:rsidP="004F5E2A">
      <w:pPr>
        <w:pStyle w:val="Heading2"/>
      </w:pPr>
      <w:r>
        <w:lastRenderedPageBreak/>
        <w:t>Site Conditions</w:t>
      </w:r>
    </w:p>
    <w:p w14:paraId="0C945F71" w14:textId="57AD5705" w:rsidR="004F5E2A" w:rsidRDefault="004F5E2A" w:rsidP="004F5E2A">
      <w:pPr>
        <w:pStyle w:val="Heading3"/>
      </w:pPr>
      <w:r>
        <w:t>Site Shading</w:t>
      </w:r>
    </w:p>
    <w:p w14:paraId="259D42DC" w14:textId="0828F153" w:rsidR="004F5E2A" w:rsidRPr="004F5E2A" w:rsidRDefault="004F5E2A" w:rsidP="004F5E2A">
      <w:r>
        <w:t>Review the I</w:t>
      </w:r>
      <w:r w:rsidR="00505406">
        <w:t>D</w:t>
      </w:r>
      <w:r>
        <w:t xml:space="preserve">P Shading Study.  </w:t>
      </w:r>
      <w:r w:rsidRPr="005846B9">
        <w:rPr>
          <w:b/>
        </w:rPr>
        <w:t xml:space="preserve">Rank the favorability of </w:t>
      </w:r>
      <w:r w:rsidR="00505406">
        <w:rPr>
          <w:b/>
        </w:rPr>
        <w:t>each scheme</w:t>
      </w:r>
      <w:r>
        <w:t>.</w:t>
      </w:r>
    </w:p>
    <w:p w14:paraId="2BAA795C" w14:textId="1D8E364D" w:rsidR="00505406" w:rsidRDefault="00505406" w:rsidP="0039603E">
      <w:r>
        <w:t>Shading Table</w:t>
      </w:r>
    </w:p>
    <w:p w14:paraId="543DF92C" w14:textId="2DF0139B" w:rsidR="0039603E" w:rsidRDefault="0039603E" w:rsidP="0039603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72"/>
        <w:gridCol w:w="1360"/>
        <w:gridCol w:w="1771"/>
        <w:gridCol w:w="1234"/>
        <w:gridCol w:w="1603"/>
        <w:gridCol w:w="1192"/>
        <w:gridCol w:w="1018"/>
      </w:tblGrid>
      <w:tr w:rsidR="0039603E" w14:paraId="77EAD9ED" w14:textId="44F36ACB" w:rsidTr="0050540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8864" w14:textId="37644BE8" w:rsidR="00505406" w:rsidRDefault="00FB68CA" w:rsidP="00505406">
            <w:r>
              <w:t>Scheme</w:t>
            </w:r>
            <w:r w:rsidR="00505406">
              <w:t xml:space="preserve"> 1</w:t>
            </w:r>
          </w:p>
          <w:p w14:paraId="688D0099" w14:textId="6E2CFBD2" w:rsidR="0039603E" w:rsidRDefault="0039603E" w:rsidP="0039603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CD1D7" w14:textId="7600F134" w:rsidR="0039603E" w:rsidRPr="0039603E" w:rsidRDefault="0039603E" w:rsidP="0039603E">
            <w:pPr>
              <w:jc w:val="center"/>
              <w:rPr>
                <w:sz w:val="18"/>
              </w:rPr>
            </w:pPr>
            <w:r w:rsidRPr="0039603E">
              <w:rPr>
                <w:sz w:val="18"/>
              </w:rPr>
              <w:t>Very Unfavorable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844A9" w14:textId="37810D9B" w:rsidR="0039603E" w:rsidRPr="0039603E" w:rsidRDefault="0039603E" w:rsidP="0039603E">
            <w:pPr>
              <w:jc w:val="center"/>
              <w:rPr>
                <w:sz w:val="18"/>
              </w:rPr>
            </w:pPr>
            <w:r w:rsidRPr="0039603E">
              <w:rPr>
                <w:sz w:val="18"/>
              </w:rPr>
              <w:t>Somewhat Unfavorable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4C657" w14:textId="26EE7D5C" w:rsidR="0039603E" w:rsidRPr="0039603E" w:rsidRDefault="0039603E" w:rsidP="0039603E">
            <w:pPr>
              <w:jc w:val="center"/>
              <w:rPr>
                <w:sz w:val="18"/>
              </w:rPr>
            </w:pPr>
            <w:r w:rsidRPr="0039603E">
              <w:rPr>
                <w:sz w:val="18"/>
              </w:rPr>
              <w:t>Neutral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A97FE" w14:textId="3644496E" w:rsidR="0039603E" w:rsidRPr="0039603E" w:rsidRDefault="0039603E" w:rsidP="0039603E">
            <w:pPr>
              <w:jc w:val="center"/>
              <w:rPr>
                <w:sz w:val="18"/>
              </w:rPr>
            </w:pPr>
            <w:r w:rsidRPr="0039603E">
              <w:rPr>
                <w:sz w:val="18"/>
              </w:rPr>
              <w:t>Somewhat Favorable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626AB" w14:textId="4F174E0D" w:rsidR="0039603E" w:rsidRPr="0039603E" w:rsidRDefault="0039603E" w:rsidP="0039603E">
            <w:pPr>
              <w:jc w:val="center"/>
              <w:rPr>
                <w:sz w:val="18"/>
              </w:rPr>
            </w:pPr>
            <w:r w:rsidRPr="0039603E">
              <w:rPr>
                <w:sz w:val="18"/>
              </w:rPr>
              <w:t>Very Favorable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C03E" w14:textId="3F6CA1D8" w:rsidR="0039603E" w:rsidRPr="0039603E" w:rsidRDefault="0039603E" w:rsidP="0039603E">
            <w:pPr>
              <w:jc w:val="center"/>
              <w:rPr>
                <w:sz w:val="18"/>
              </w:rPr>
            </w:pPr>
            <w:r w:rsidRPr="0039603E">
              <w:rPr>
                <w:sz w:val="18"/>
              </w:rPr>
              <w:t>Not Feasible</w:t>
            </w:r>
          </w:p>
        </w:tc>
      </w:tr>
      <w:tr w:rsidR="00505406" w14:paraId="50A237FC" w14:textId="0A39460B" w:rsidTr="006407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5B7A" w14:textId="1DC0D987" w:rsidR="00505406" w:rsidRDefault="00FB68CA" w:rsidP="00640747">
            <w:r>
              <w:t>Scheme</w:t>
            </w:r>
            <w:r w:rsidR="00505406">
              <w:t xml:space="preserve"> 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48229" w14:textId="5DC79EEE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Very Unfavorable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3979F" w14:textId="4E29098B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Somewhat Unfavorable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41C70" w14:textId="176007B8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Neutral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9E936" w14:textId="6CCB9BA8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Somewhat Favorable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A87F9" w14:textId="5A1F636E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Very Favorable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D6C2" w14:textId="01366648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Not Feasible</w:t>
            </w:r>
          </w:p>
        </w:tc>
      </w:tr>
      <w:tr w:rsidR="00505406" w14:paraId="0CD2BA5E" w14:textId="148CCCF1" w:rsidTr="006407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742" w14:textId="0A65C625" w:rsidR="00505406" w:rsidRDefault="00FB68CA" w:rsidP="00640747">
            <w:r>
              <w:t>Scheme</w:t>
            </w:r>
            <w:r w:rsidR="00505406">
              <w:t xml:space="preserve">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41552" w14:textId="23A1D5A9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Very Unfavorable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8777C" w14:textId="128E740D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Somewhat Unfavorable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7ABD8" w14:textId="7E06C2AA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Neutral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FB26F" w14:textId="6466F532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Somewhat Favorable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CAE6" w14:textId="1ADBFA28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Very Favorable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F291" w14:textId="04188FB3" w:rsidR="00505406" w:rsidRDefault="00505406" w:rsidP="00505406">
            <w:pPr>
              <w:jc w:val="center"/>
            </w:pPr>
            <w:r w:rsidRPr="0039603E">
              <w:rPr>
                <w:sz w:val="18"/>
              </w:rPr>
              <w:t>Not Feasible</w:t>
            </w:r>
          </w:p>
        </w:tc>
      </w:tr>
    </w:tbl>
    <w:p w14:paraId="5ACF7297" w14:textId="77777777" w:rsidR="00FB68CA" w:rsidRDefault="00FB68CA" w:rsidP="00BD3A6F">
      <w:pPr>
        <w:pStyle w:val="Heading3"/>
      </w:pPr>
    </w:p>
    <w:p w14:paraId="1AD72754" w14:textId="71801C6D" w:rsidR="00BD3A6F" w:rsidRDefault="00BD3A6F" w:rsidP="00BD3A6F">
      <w:pPr>
        <w:pStyle w:val="Heading3"/>
      </w:pPr>
      <w:r>
        <w:t>Exterior Lighting</w:t>
      </w:r>
    </w:p>
    <w:p w14:paraId="4B0C7A16" w14:textId="15E1C577" w:rsidR="00BD3A6F" w:rsidRPr="00F02227" w:rsidRDefault="00805D04" w:rsidP="00BD3A6F">
      <w:pPr>
        <w:rPr>
          <w:strike/>
        </w:rPr>
      </w:pPr>
      <w:r>
        <w:t>Describe any features that may have special lighting requirements.  Describe opportunities to have single fixtur</w:t>
      </w:r>
      <w:r w:rsidR="00B67F3E">
        <w:t>es meet multiple lighting needs.</w:t>
      </w:r>
    </w:p>
    <w:p w14:paraId="0F7BC8E8" w14:textId="77777777" w:rsidR="00BD3A6F" w:rsidRPr="00BD3A6F" w:rsidRDefault="00BD3A6F" w:rsidP="00BD3A6F"/>
    <w:p w14:paraId="1E658C12" w14:textId="24DB07E7" w:rsidR="00BD3A6F" w:rsidRDefault="00BD3A6F" w:rsidP="00BD3A6F">
      <w:pPr>
        <w:pStyle w:val="Heading3"/>
      </w:pPr>
      <w:r>
        <w:t>Landscaping</w:t>
      </w:r>
    </w:p>
    <w:p w14:paraId="0F85B1E2" w14:textId="010AB36F" w:rsidR="00BD3A6F" w:rsidRPr="00B67F3E" w:rsidRDefault="00805D04" w:rsidP="00BD3A6F">
      <w:pPr>
        <w:rPr>
          <w:color w:val="FF0000"/>
        </w:rPr>
      </w:pPr>
      <w:r>
        <w:t xml:space="preserve">Describe opportunities for deciduous shade </w:t>
      </w:r>
      <w:r w:rsidRPr="00A56336">
        <w:t>plants</w:t>
      </w:r>
      <w:r w:rsidR="00B67F3E" w:rsidRPr="00A56336">
        <w:t>/trees</w:t>
      </w:r>
      <w:r w:rsidRPr="00A56336">
        <w:t xml:space="preserve"> on</w:t>
      </w:r>
      <w:r w:rsidR="00B67F3E" w:rsidRPr="00A56336">
        <w:t xml:space="preserve"> the south side of the building, and evergreen trees on the north/west sides.</w:t>
      </w:r>
    </w:p>
    <w:p w14:paraId="5A22B510" w14:textId="01CAEA69" w:rsidR="0039603E" w:rsidRDefault="0039603E" w:rsidP="004F5E2A"/>
    <w:p w14:paraId="0B33F018" w14:textId="112A1B5F" w:rsidR="00BD3A6F" w:rsidRDefault="00BD3A6F" w:rsidP="00BD3A6F">
      <w:pPr>
        <w:pStyle w:val="Heading3"/>
      </w:pPr>
      <w:r>
        <w:t>Adjacent Site Conditions</w:t>
      </w:r>
    </w:p>
    <w:p w14:paraId="628E7560" w14:textId="304CBF36" w:rsidR="00BD3A6F" w:rsidRDefault="00805D04" w:rsidP="00BD3A6F">
      <w:r>
        <w:t xml:space="preserve">Describe any </w:t>
      </w:r>
      <w:r w:rsidR="00A97F1C" w:rsidRPr="00A97F1C">
        <w:t>existing built environment conditions and vegetation that can provide shelter from extreme weather or to deflect unwanted noise</w:t>
      </w:r>
      <w:r w:rsidR="00A97F1C">
        <w:t xml:space="preserve">, if any.  </w:t>
      </w:r>
    </w:p>
    <w:p w14:paraId="608F682D" w14:textId="77777777" w:rsidR="00BD3A6F" w:rsidRDefault="00BD3A6F" w:rsidP="004F5E2A"/>
    <w:p w14:paraId="1ECF3304" w14:textId="77777777" w:rsidR="005846B9" w:rsidRDefault="005846B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A85C242" w14:textId="7D6F3275" w:rsidR="00912D5A" w:rsidRDefault="00912D5A" w:rsidP="00912D5A">
      <w:pPr>
        <w:pStyle w:val="Heading1"/>
      </w:pPr>
      <w:r>
        <w:lastRenderedPageBreak/>
        <w:t>Massing, Envelope and Façade Elements</w:t>
      </w:r>
    </w:p>
    <w:p w14:paraId="40C6B39E" w14:textId="35814DA8" w:rsidR="00912D5A" w:rsidRDefault="00287145" w:rsidP="00912D5A">
      <w:r>
        <w:t xml:space="preserve">Review the Shading Study and Box Model Information Summary.  </w:t>
      </w:r>
      <w:r w:rsidR="00431C00">
        <w:t xml:space="preserve">When determining the most favorable </w:t>
      </w:r>
      <w:r w:rsidR="00F44E62">
        <w:t>scheme</w:t>
      </w:r>
      <w:r w:rsidR="00431C00">
        <w:t xml:space="preserve">, reduction in boiler capacity is preferable to reduction in chiller capacity.  The box model only includes daylighting controls in a specific run, and higher chiller capacity indicates greater daylighting potential.  </w:t>
      </w:r>
    </w:p>
    <w:p w14:paraId="1E89F0D5" w14:textId="2DEFBB79" w:rsidR="00287145" w:rsidRDefault="00B854AE" w:rsidP="00B854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the p</w:t>
      </w:r>
      <w:r w:rsidR="00287145" w:rsidRPr="00B854AE">
        <w:rPr>
          <w:b/>
        </w:rPr>
        <w:t xml:space="preserve">referred </w:t>
      </w:r>
      <w:r w:rsidR="00F44E62">
        <w:rPr>
          <w:b/>
        </w:rPr>
        <w:t>Schem</w:t>
      </w:r>
      <w:r w:rsidR="00F44E62" w:rsidRPr="00FA3F93">
        <w:rPr>
          <w:b/>
        </w:rPr>
        <w:t xml:space="preserve">e </w:t>
      </w:r>
      <w:r w:rsidR="00287145" w:rsidRPr="00B854AE">
        <w:rPr>
          <w:b/>
        </w:rPr>
        <w:t xml:space="preserve">based on </w:t>
      </w:r>
      <w:r w:rsidR="00431C00" w:rsidRPr="00B854AE">
        <w:rPr>
          <w:b/>
        </w:rPr>
        <w:t>box model. More than one may be considered if results are similar.  Options that are not feasible due to site constraints may be eliminated</w:t>
      </w:r>
      <w:r>
        <w:rPr>
          <w:b/>
        </w:rPr>
        <w:t>.  Briefly describe the decision making process</w:t>
      </w:r>
      <w:r w:rsidR="00431C00" w:rsidRPr="00B854AE">
        <w:rPr>
          <w:b/>
        </w:rPr>
        <w:t>:</w:t>
      </w:r>
    </w:p>
    <w:p w14:paraId="3CC910C1" w14:textId="0F582C90" w:rsidR="00B854AE" w:rsidRDefault="00B854AE" w:rsidP="00B854AE">
      <w:pPr>
        <w:rPr>
          <w:b/>
        </w:rPr>
      </w:pPr>
    </w:p>
    <w:p w14:paraId="44B25B77" w14:textId="096BC531" w:rsidR="00B854AE" w:rsidRDefault="00B854AE" w:rsidP="00B854AE">
      <w:pPr>
        <w:rPr>
          <w:b/>
        </w:rPr>
      </w:pPr>
    </w:p>
    <w:p w14:paraId="06789DEE" w14:textId="77777777" w:rsidR="00B854AE" w:rsidRPr="00B854AE" w:rsidRDefault="00B854AE" w:rsidP="00B854AE">
      <w:pPr>
        <w:rPr>
          <w:b/>
        </w:rPr>
      </w:pPr>
    </w:p>
    <w:p w14:paraId="334876BC" w14:textId="7DFFE7BB" w:rsidR="00431C00" w:rsidRDefault="00431C00" w:rsidP="00912D5A"/>
    <w:p w14:paraId="5D69DE2D" w14:textId="60F7EC4B" w:rsidR="00431C00" w:rsidRPr="00431C00" w:rsidRDefault="00FB68CA" w:rsidP="00B854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Scheme</w:t>
      </w:r>
      <w:r w:rsidR="00431C00" w:rsidRPr="00431C00">
        <w:rPr>
          <w:b/>
        </w:rPr>
        <w:t xml:space="preserve"> for Design:</w:t>
      </w:r>
    </w:p>
    <w:p w14:paraId="6DB7B9C5" w14:textId="3C5EB932" w:rsidR="00431C00" w:rsidRDefault="00431C00" w:rsidP="00912D5A"/>
    <w:p w14:paraId="18F38C1B" w14:textId="2230E332" w:rsidR="00431C00" w:rsidRPr="00B854AE" w:rsidRDefault="00431C00" w:rsidP="00B854AE">
      <w:pPr>
        <w:pStyle w:val="ListParagraph"/>
        <w:numPr>
          <w:ilvl w:val="0"/>
          <w:numId w:val="2"/>
        </w:numPr>
        <w:rPr>
          <w:b/>
        </w:rPr>
      </w:pPr>
      <w:r w:rsidRPr="00B854AE">
        <w:rPr>
          <w:b/>
        </w:rPr>
        <w:t xml:space="preserve">If the </w:t>
      </w:r>
      <w:r w:rsidR="00F44E62">
        <w:rPr>
          <w:b/>
        </w:rPr>
        <w:t>Scheme</w:t>
      </w:r>
      <w:r w:rsidRPr="00B854AE">
        <w:rPr>
          <w:b/>
        </w:rPr>
        <w:t xml:space="preserve"> selected for the design is not among the preferred options from the box model</w:t>
      </w:r>
    </w:p>
    <w:p w14:paraId="3E98DB58" w14:textId="0252F12F" w:rsidR="00431C00" w:rsidRDefault="00431C00" w:rsidP="00C457D1">
      <w:pPr>
        <w:ind w:left="360"/>
        <w:rPr>
          <w:b/>
        </w:rPr>
      </w:pPr>
      <w:r w:rsidRPr="00431C00">
        <w:rPr>
          <w:b/>
        </w:rPr>
        <w:t xml:space="preserve">a) Explain why the </w:t>
      </w:r>
      <w:r w:rsidR="00B854AE">
        <w:rPr>
          <w:b/>
        </w:rPr>
        <w:t>p</w:t>
      </w:r>
      <w:r>
        <w:rPr>
          <w:b/>
        </w:rPr>
        <w:t>referred box model</w:t>
      </w:r>
      <w:r w:rsidR="00F44E62">
        <w:rPr>
          <w:b/>
        </w:rPr>
        <w:t xml:space="preserve"> scheme</w:t>
      </w:r>
      <w:r>
        <w:rPr>
          <w:b/>
        </w:rPr>
        <w:t xml:space="preserve"> is not suitable</w:t>
      </w:r>
    </w:p>
    <w:p w14:paraId="46FAB099" w14:textId="177D280A" w:rsidR="00B854AE" w:rsidRDefault="00B854AE" w:rsidP="00C457D1">
      <w:pPr>
        <w:ind w:left="360"/>
        <w:rPr>
          <w:b/>
        </w:rPr>
      </w:pPr>
    </w:p>
    <w:p w14:paraId="3775B304" w14:textId="77777777" w:rsidR="00B854AE" w:rsidRDefault="00B854AE" w:rsidP="00C457D1">
      <w:pPr>
        <w:ind w:left="360"/>
        <w:rPr>
          <w:b/>
        </w:rPr>
      </w:pPr>
    </w:p>
    <w:p w14:paraId="28C141C3" w14:textId="0F3658CB" w:rsidR="00B854AE" w:rsidRDefault="00B854AE" w:rsidP="00C457D1">
      <w:pPr>
        <w:ind w:left="360"/>
        <w:rPr>
          <w:b/>
        </w:rPr>
      </w:pPr>
      <w:r>
        <w:rPr>
          <w:b/>
        </w:rPr>
        <w:t>b</w:t>
      </w:r>
      <w:r w:rsidRPr="00431C00">
        <w:rPr>
          <w:b/>
        </w:rPr>
        <w:t xml:space="preserve">) </w:t>
      </w:r>
      <w:r>
        <w:rPr>
          <w:b/>
        </w:rPr>
        <w:t>Describe how the findings from the box model will influence the design</w:t>
      </w:r>
    </w:p>
    <w:p w14:paraId="77F5B8D9" w14:textId="132C1B17" w:rsidR="00B854AE" w:rsidRDefault="00B854AE" w:rsidP="00912D5A">
      <w:pPr>
        <w:rPr>
          <w:b/>
        </w:rPr>
      </w:pPr>
    </w:p>
    <w:p w14:paraId="1E17F0CA" w14:textId="77777777" w:rsidR="00B854AE" w:rsidRPr="00431C00" w:rsidRDefault="00B854AE" w:rsidP="00912D5A">
      <w:pPr>
        <w:rPr>
          <w:b/>
        </w:rPr>
      </w:pPr>
    </w:p>
    <w:p w14:paraId="1CAB8CF6" w14:textId="5A20CC1F" w:rsidR="00B854AE" w:rsidRPr="00A56336" w:rsidRDefault="00B854AE" w:rsidP="00B854AE">
      <w:pPr>
        <w:pStyle w:val="ListParagraph"/>
        <w:numPr>
          <w:ilvl w:val="0"/>
          <w:numId w:val="2"/>
        </w:numPr>
        <w:rPr>
          <w:b/>
        </w:rPr>
      </w:pPr>
      <w:r w:rsidRPr="00A56336">
        <w:rPr>
          <w:b/>
        </w:rPr>
        <w:t>Describe the strategies for limiting the vision glazing while maximizing daylighting.</w:t>
      </w:r>
      <w:r w:rsidR="00271FE4" w:rsidRPr="00A56336">
        <w:rPr>
          <w:b/>
        </w:rPr>
        <w:t xml:space="preserve"> Prov</w:t>
      </w:r>
      <w:r w:rsidR="00EE4B11" w:rsidRPr="00A56336">
        <w:rPr>
          <w:b/>
        </w:rPr>
        <w:t>ide proposed window wall ratio.</w:t>
      </w:r>
    </w:p>
    <w:p w14:paraId="0E24AA92" w14:textId="2FB06CD8" w:rsidR="00B854AE" w:rsidRPr="00A56336" w:rsidRDefault="00B854AE" w:rsidP="00912D5A">
      <w:pPr>
        <w:rPr>
          <w:b/>
        </w:rPr>
      </w:pPr>
    </w:p>
    <w:p w14:paraId="1E4C7117" w14:textId="160BFE6D" w:rsidR="00B854AE" w:rsidRPr="00A56336" w:rsidRDefault="00B67F3E" w:rsidP="00B854AE">
      <w:pPr>
        <w:pStyle w:val="ListParagraph"/>
        <w:numPr>
          <w:ilvl w:val="0"/>
          <w:numId w:val="2"/>
        </w:numPr>
        <w:rPr>
          <w:b/>
        </w:rPr>
      </w:pPr>
      <w:r w:rsidRPr="00A56336">
        <w:rPr>
          <w:b/>
        </w:rPr>
        <w:t>Describe the consideration of</w:t>
      </w:r>
      <w:r w:rsidR="00B854AE" w:rsidRPr="00A56336">
        <w:rPr>
          <w:b/>
        </w:rPr>
        <w:t xml:space="preserve"> thermal breaks in the envelope</w:t>
      </w:r>
      <w:r w:rsidRPr="00A56336">
        <w:rPr>
          <w:b/>
        </w:rPr>
        <w:t xml:space="preserve"> assembly and the integration of details</w:t>
      </w:r>
      <w:r w:rsidR="00B854AE" w:rsidRPr="00A56336">
        <w:rPr>
          <w:b/>
        </w:rPr>
        <w:t xml:space="preserve"> in the design process</w:t>
      </w:r>
      <w:r w:rsidRPr="00A56336">
        <w:rPr>
          <w:b/>
        </w:rPr>
        <w:t>.</w:t>
      </w:r>
    </w:p>
    <w:p w14:paraId="78F0FA38" w14:textId="77777777" w:rsidR="00B854AE" w:rsidRDefault="00B854AE" w:rsidP="00912D5A"/>
    <w:p w14:paraId="6C9775AA" w14:textId="77777777" w:rsidR="00B854AE" w:rsidRDefault="00B854AE" w:rsidP="00287145">
      <w:pPr>
        <w:pStyle w:val="Heading1"/>
      </w:pPr>
    </w:p>
    <w:p w14:paraId="20DC4987" w14:textId="77777777" w:rsidR="005846B9" w:rsidRDefault="005846B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801E64A" w14:textId="0DE4E2C5" w:rsidR="00287145" w:rsidRDefault="00287145" w:rsidP="00287145">
      <w:pPr>
        <w:pStyle w:val="Heading1"/>
      </w:pPr>
      <w:r>
        <w:lastRenderedPageBreak/>
        <w:t>Renewable Energy Analysis</w:t>
      </w:r>
    </w:p>
    <w:p w14:paraId="6AA7993D" w14:textId="4E5FA5AF" w:rsidR="00504765" w:rsidRDefault="00504765">
      <w:r>
        <w:t xml:space="preserve">Identify areas where </w:t>
      </w:r>
      <w:r w:rsidR="00B67F3E">
        <w:t>photovoltaic (PV) solar panels</w:t>
      </w:r>
      <w:r>
        <w:t xml:space="preserve"> may be installed and </w:t>
      </w:r>
      <w:r w:rsidR="00AC62EC">
        <w:t xml:space="preserve">provide </w:t>
      </w:r>
      <w:r>
        <w:t>strategies to maximize available PV area</w:t>
      </w:r>
      <w:r w:rsidR="00B67F3E">
        <w:t>.</w:t>
      </w:r>
    </w:p>
    <w:p w14:paraId="5016731E" w14:textId="77777777" w:rsidR="00B81824" w:rsidRDefault="00B81824"/>
    <w:p w14:paraId="242D0E01" w14:textId="3A5C502C" w:rsidR="00B854AE" w:rsidRDefault="00B854AE" w:rsidP="00B854AE">
      <w:pPr>
        <w:pStyle w:val="Heading1"/>
      </w:pPr>
      <w:r>
        <w:t>MEP Layout Optimization</w:t>
      </w:r>
    </w:p>
    <w:p w14:paraId="027C7A8F" w14:textId="6242A93C" w:rsidR="00B81824" w:rsidRPr="005846B9" w:rsidRDefault="00B81824" w:rsidP="00B81824">
      <w:pPr>
        <w:pStyle w:val="ListParagraph"/>
        <w:numPr>
          <w:ilvl w:val="0"/>
          <w:numId w:val="4"/>
        </w:numPr>
        <w:rPr>
          <w:b/>
        </w:rPr>
      </w:pPr>
      <w:r w:rsidRPr="005846B9">
        <w:rPr>
          <w:b/>
        </w:rPr>
        <w:t>Do special circumstances</w:t>
      </w:r>
      <w:r w:rsidR="005846B9" w:rsidRPr="005846B9">
        <w:rPr>
          <w:b/>
        </w:rPr>
        <w:t xml:space="preserve"> advocate for consideration of HVAC alternates to the standard design?</w:t>
      </w:r>
    </w:p>
    <w:p w14:paraId="23E08D7A" w14:textId="77777777" w:rsidR="005846B9" w:rsidRPr="005846B9" w:rsidRDefault="005846B9" w:rsidP="005846B9">
      <w:pPr>
        <w:pStyle w:val="ListParagraph"/>
        <w:ind w:left="360"/>
        <w:rPr>
          <w:b/>
        </w:rPr>
      </w:pPr>
    </w:p>
    <w:p w14:paraId="512EA6CE" w14:textId="4EE73175" w:rsidR="00B81824" w:rsidRPr="005846B9" w:rsidRDefault="005846B9" w:rsidP="00B81824">
      <w:pPr>
        <w:pStyle w:val="ListParagraph"/>
        <w:numPr>
          <w:ilvl w:val="0"/>
          <w:numId w:val="3"/>
        </w:numPr>
        <w:rPr>
          <w:b/>
        </w:rPr>
      </w:pPr>
      <w:r w:rsidRPr="005846B9">
        <w:rPr>
          <w:b/>
        </w:rPr>
        <w:t>If yes, d</w:t>
      </w:r>
      <w:r w:rsidR="00B81824" w:rsidRPr="005846B9">
        <w:rPr>
          <w:b/>
        </w:rPr>
        <w:t>escribe the HVAC system(s) under consideration</w:t>
      </w:r>
    </w:p>
    <w:p w14:paraId="16613843" w14:textId="0B266A08" w:rsidR="005846B9" w:rsidRPr="005846B9" w:rsidRDefault="005846B9" w:rsidP="005846B9">
      <w:pPr>
        <w:rPr>
          <w:b/>
        </w:rPr>
      </w:pPr>
    </w:p>
    <w:p w14:paraId="5BBE677B" w14:textId="3294CAD4" w:rsidR="005846B9" w:rsidRPr="005846B9" w:rsidRDefault="005846B9" w:rsidP="005846B9">
      <w:pPr>
        <w:rPr>
          <w:b/>
        </w:rPr>
      </w:pPr>
    </w:p>
    <w:p w14:paraId="5BA41314" w14:textId="1B208E7D" w:rsidR="005846B9" w:rsidRDefault="005846B9" w:rsidP="005846B9">
      <w:pPr>
        <w:pStyle w:val="ListParagraph"/>
        <w:numPr>
          <w:ilvl w:val="0"/>
          <w:numId w:val="4"/>
        </w:numPr>
        <w:rPr>
          <w:b/>
        </w:rPr>
      </w:pPr>
      <w:r w:rsidRPr="005846B9">
        <w:rPr>
          <w:b/>
        </w:rPr>
        <w:t>Describe how the following will be addressed in the design</w:t>
      </w:r>
      <w:r>
        <w:rPr>
          <w:b/>
        </w:rPr>
        <w:t>.  Both architectural and HVAC disciplines should be considered</w:t>
      </w:r>
      <w:r w:rsidRPr="005846B9">
        <w:rPr>
          <w:b/>
        </w:rPr>
        <w:t>:</w:t>
      </w:r>
    </w:p>
    <w:p w14:paraId="4396F7D4" w14:textId="6B64346B" w:rsidR="00F44252" w:rsidRPr="005846B9" w:rsidRDefault="00F44252" w:rsidP="00F4425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Reducing cooling loads</w:t>
      </w:r>
    </w:p>
    <w:p w14:paraId="6902A6C6" w14:textId="77777777" w:rsidR="00F44252" w:rsidRPr="00F44252" w:rsidRDefault="00F44252" w:rsidP="00F44252">
      <w:pPr>
        <w:rPr>
          <w:b/>
        </w:rPr>
      </w:pPr>
    </w:p>
    <w:p w14:paraId="0EDCB1A0" w14:textId="061919BE" w:rsidR="00F44252" w:rsidRDefault="00F44252" w:rsidP="005846B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Reducing heating loads</w:t>
      </w:r>
    </w:p>
    <w:p w14:paraId="0BFD3F8E" w14:textId="77777777" w:rsidR="00F44252" w:rsidRPr="00F44252" w:rsidRDefault="00F44252" w:rsidP="00F44252">
      <w:pPr>
        <w:rPr>
          <w:b/>
        </w:rPr>
      </w:pPr>
    </w:p>
    <w:p w14:paraId="66B52F5E" w14:textId="25C4ED9F" w:rsidR="005846B9" w:rsidRPr="005846B9" w:rsidRDefault="005846B9" w:rsidP="005846B9">
      <w:pPr>
        <w:pStyle w:val="ListParagraph"/>
        <w:numPr>
          <w:ilvl w:val="0"/>
          <w:numId w:val="5"/>
        </w:numPr>
        <w:rPr>
          <w:b/>
        </w:rPr>
      </w:pPr>
      <w:r w:rsidRPr="005846B9">
        <w:rPr>
          <w:b/>
        </w:rPr>
        <w:t>Limiting air duct pressure drop</w:t>
      </w:r>
    </w:p>
    <w:p w14:paraId="71699C07" w14:textId="0FB4DD09" w:rsidR="005846B9" w:rsidRPr="005846B9" w:rsidRDefault="005846B9" w:rsidP="005846B9">
      <w:pPr>
        <w:pStyle w:val="ListParagraph"/>
        <w:ind w:left="360"/>
        <w:rPr>
          <w:b/>
        </w:rPr>
      </w:pPr>
    </w:p>
    <w:p w14:paraId="28904D0E" w14:textId="77777777" w:rsidR="005846B9" w:rsidRPr="005846B9" w:rsidRDefault="005846B9" w:rsidP="005846B9">
      <w:pPr>
        <w:pStyle w:val="ListParagraph"/>
        <w:ind w:left="360"/>
        <w:rPr>
          <w:b/>
        </w:rPr>
      </w:pPr>
    </w:p>
    <w:p w14:paraId="095B70F9" w14:textId="77777777" w:rsidR="005846B9" w:rsidRPr="005846B9" w:rsidRDefault="005846B9" w:rsidP="005846B9">
      <w:pPr>
        <w:pStyle w:val="ListParagraph"/>
        <w:numPr>
          <w:ilvl w:val="0"/>
          <w:numId w:val="5"/>
        </w:numPr>
        <w:rPr>
          <w:b/>
        </w:rPr>
      </w:pPr>
      <w:r w:rsidRPr="005846B9">
        <w:rPr>
          <w:b/>
        </w:rPr>
        <w:t>Limiting envelope penetrations</w:t>
      </w:r>
    </w:p>
    <w:p w14:paraId="5290B1C6" w14:textId="18254FEC" w:rsidR="005846B9" w:rsidRPr="005846B9" w:rsidRDefault="005846B9" w:rsidP="005846B9">
      <w:pPr>
        <w:pStyle w:val="ListParagraph"/>
        <w:ind w:left="360"/>
        <w:rPr>
          <w:b/>
        </w:rPr>
      </w:pPr>
    </w:p>
    <w:p w14:paraId="6A77C45C" w14:textId="77777777" w:rsidR="005846B9" w:rsidRPr="005846B9" w:rsidRDefault="005846B9" w:rsidP="005846B9">
      <w:pPr>
        <w:pStyle w:val="ListParagraph"/>
        <w:ind w:left="360"/>
        <w:rPr>
          <w:b/>
        </w:rPr>
      </w:pPr>
    </w:p>
    <w:p w14:paraId="5C00C352" w14:textId="0DEAA9E0" w:rsidR="005846B9" w:rsidRPr="005846B9" w:rsidRDefault="005846B9" w:rsidP="005846B9">
      <w:pPr>
        <w:pStyle w:val="ListParagraph"/>
        <w:numPr>
          <w:ilvl w:val="0"/>
          <w:numId w:val="5"/>
        </w:numPr>
        <w:rPr>
          <w:b/>
        </w:rPr>
      </w:pPr>
      <w:r w:rsidRPr="005846B9">
        <w:rPr>
          <w:b/>
        </w:rPr>
        <w:t>Limiting piping pressure drop</w:t>
      </w:r>
    </w:p>
    <w:p w14:paraId="61F4E91F" w14:textId="2C8A09AE" w:rsidR="005846B9" w:rsidRDefault="005846B9" w:rsidP="005846B9"/>
    <w:p w14:paraId="53DA9743" w14:textId="26D6D7C6" w:rsidR="005846B9" w:rsidRPr="005846B9" w:rsidRDefault="005846B9" w:rsidP="005846B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</w:t>
      </w:r>
    </w:p>
    <w:p w14:paraId="46A21A5F" w14:textId="77777777" w:rsidR="005846B9" w:rsidRDefault="005846B9" w:rsidP="005846B9"/>
    <w:p w14:paraId="4E801EDE" w14:textId="19876C26" w:rsidR="00B854AE" w:rsidRDefault="00B854AE"/>
    <w:p w14:paraId="6CE511E5" w14:textId="7BE91FC1" w:rsidR="00B81824" w:rsidRDefault="00B81824" w:rsidP="00B81824">
      <w:pPr>
        <w:pStyle w:val="Heading1"/>
      </w:pPr>
      <w:r>
        <w:t>Daylight</w:t>
      </w:r>
    </w:p>
    <w:p w14:paraId="2AEC661E" w14:textId="3D993417" w:rsidR="00B81824" w:rsidRDefault="00504765" w:rsidP="00B81824">
      <w:r>
        <w:t>Describe daylight access and design strategies for the gymnasium.</w:t>
      </w:r>
    </w:p>
    <w:p w14:paraId="164840A7" w14:textId="77777777" w:rsidR="00B81824" w:rsidRDefault="00B81824"/>
    <w:sectPr w:rsidR="00B8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81"/>
    <w:multiLevelType w:val="hybridMultilevel"/>
    <w:tmpl w:val="42D08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004F"/>
    <w:multiLevelType w:val="hybridMultilevel"/>
    <w:tmpl w:val="2624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4F4E"/>
    <w:multiLevelType w:val="hybridMultilevel"/>
    <w:tmpl w:val="42D08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39D0"/>
    <w:multiLevelType w:val="hybridMultilevel"/>
    <w:tmpl w:val="5E66D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E6ECF"/>
    <w:multiLevelType w:val="hybridMultilevel"/>
    <w:tmpl w:val="755EF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AB5"/>
    <w:multiLevelType w:val="hybridMultilevel"/>
    <w:tmpl w:val="08842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7327"/>
    <w:multiLevelType w:val="hybridMultilevel"/>
    <w:tmpl w:val="2624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4C2"/>
    <w:multiLevelType w:val="hybridMultilevel"/>
    <w:tmpl w:val="CB529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C6A3F"/>
    <w:multiLevelType w:val="hybridMultilevel"/>
    <w:tmpl w:val="755EF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5331"/>
    <w:multiLevelType w:val="hybridMultilevel"/>
    <w:tmpl w:val="2624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97338"/>
    <w:multiLevelType w:val="hybridMultilevel"/>
    <w:tmpl w:val="B588C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15CD1"/>
    <w:multiLevelType w:val="hybridMultilevel"/>
    <w:tmpl w:val="755EF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4A6F"/>
    <w:multiLevelType w:val="hybridMultilevel"/>
    <w:tmpl w:val="AE50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A"/>
    <w:rsid w:val="000B61A5"/>
    <w:rsid w:val="00130C2D"/>
    <w:rsid w:val="001A22B4"/>
    <w:rsid w:val="00211696"/>
    <w:rsid w:val="00271FE4"/>
    <w:rsid w:val="00276E0B"/>
    <w:rsid w:val="00287145"/>
    <w:rsid w:val="002A2588"/>
    <w:rsid w:val="0039603E"/>
    <w:rsid w:val="00431C00"/>
    <w:rsid w:val="004579CF"/>
    <w:rsid w:val="004F5E2A"/>
    <w:rsid w:val="00504765"/>
    <w:rsid w:val="00505406"/>
    <w:rsid w:val="005846B9"/>
    <w:rsid w:val="005A752B"/>
    <w:rsid w:val="00640747"/>
    <w:rsid w:val="0068793F"/>
    <w:rsid w:val="00756611"/>
    <w:rsid w:val="00805D04"/>
    <w:rsid w:val="008F0FBF"/>
    <w:rsid w:val="00904F05"/>
    <w:rsid w:val="00912D5A"/>
    <w:rsid w:val="00933D6C"/>
    <w:rsid w:val="00A56336"/>
    <w:rsid w:val="00A8182E"/>
    <w:rsid w:val="00A97F1C"/>
    <w:rsid w:val="00AC62EC"/>
    <w:rsid w:val="00B56B33"/>
    <w:rsid w:val="00B616CF"/>
    <w:rsid w:val="00B67F3E"/>
    <w:rsid w:val="00B81824"/>
    <w:rsid w:val="00B854AE"/>
    <w:rsid w:val="00B9232A"/>
    <w:rsid w:val="00BD3A6F"/>
    <w:rsid w:val="00C11E63"/>
    <w:rsid w:val="00C15437"/>
    <w:rsid w:val="00C457D1"/>
    <w:rsid w:val="00C51BE8"/>
    <w:rsid w:val="00C52EA6"/>
    <w:rsid w:val="00C607F2"/>
    <w:rsid w:val="00C7044A"/>
    <w:rsid w:val="00DE0862"/>
    <w:rsid w:val="00E936FD"/>
    <w:rsid w:val="00E94A49"/>
    <w:rsid w:val="00ED51E8"/>
    <w:rsid w:val="00EE4B11"/>
    <w:rsid w:val="00F02227"/>
    <w:rsid w:val="00F11615"/>
    <w:rsid w:val="00F209EE"/>
    <w:rsid w:val="00F44252"/>
    <w:rsid w:val="00F44E62"/>
    <w:rsid w:val="00FA3F93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8D05"/>
  <w15:chartTrackingRefBased/>
  <w15:docId w15:val="{21E85C37-75A5-4E37-8C73-AA9117C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5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96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B52A-DA15-4444-9D5E-4F136693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Stanley</dc:creator>
  <cp:keywords/>
  <dc:description/>
  <cp:lastModifiedBy>Emma Stanley</cp:lastModifiedBy>
  <cp:revision>3</cp:revision>
  <dcterms:created xsi:type="dcterms:W3CDTF">2019-12-03T23:21:00Z</dcterms:created>
  <dcterms:modified xsi:type="dcterms:W3CDTF">2019-12-03T23:21:00Z</dcterms:modified>
</cp:coreProperties>
</file>