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A7E38" w14:textId="705C2D1C" w:rsidR="000E0BAE" w:rsidRPr="00160166" w:rsidRDefault="000E0BAE" w:rsidP="000E0BAE">
      <w:pPr>
        <w:autoSpaceDE w:val="0"/>
        <w:autoSpaceDN w:val="0"/>
        <w:adjustRightInd w:val="0"/>
        <w:spacing w:before="0" w:beforeAutospacing="0" w:after="120" w:line="264" w:lineRule="auto"/>
        <w:jc w:val="left"/>
        <w:rPr>
          <w:rFonts w:cs="Arial"/>
          <w:b/>
          <w:sz w:val="32"/>
          <w:szCs w:val="32"/>
          <w:lang w:val="en-CA"/>
        </w:rPr>
      </w:pPr>
      <w:r w:rsidRPr="00160166">
        <w:rPr>
          <w:rFonts w:cs="Arial"/>
          <w:b/>
          <w:sz w:val="32"/>
          <w:szCs w:val="32"/>
          <w:lang w:val="en-CA"/>
        </w:rPr>
        <w:t xml:space="preserve">NYC Public School </w:t>
      </w:r>
      <w:proofErr w:type="spellStart"/>
      <w:r w:rsidR="00160166" w:rsidRPr="00160166">
        <w:rPr>
          <w:rFonts w:cs="Arial"/>
          <w:b/>
          <w:sz w:val="32"/>
          <w:szCs w:val="32"/>
          <w:lang w:val="en-CA"/>
        </w:rPr>
        <w:t>xxx</w:t>
      </w:r>
      <w:r w:rsidR="00160166" w:rsidRPr="00160166">
        <w:rPr>
          <w:rFonts w:cs="Arial"/>
          <w:b/>
          <w:sz w:val="32"/>
          <w:szCs w:val="32"/>
          <w:lang w:val="en-CA"/>
        </w:rPr>
        <w:t>X</w:t>
      </w:r>
      <w:proofErr w:type="spellEnd"/>
      <w:r w:rsidR="00FA564C" w:rsidRPr="00160166">
        <w:rPr>
          <w:rFonts w:cs="Arial"/>
          <w:b/>
          <w:sz w:val="32"/>
          <w:szCs w:val="32"/>
          <w:lang w:val="en-CA"/>
        </w:rPr>
        <w:t xml:space="preserve"> </w:t>
      </w:r>
      <w:r w:rsidR="00274912" w:rsidRPr="00160166">
        <w:rPr>
          <w:rFonts w:cs="Arial"/>
          <w:b/>
          <w:sz w:val="32"/>
          <w:szCs w:val="32"/>
          <w:lang w:val="en-CA"/>
        </w:rPr>
        <w:t>New Addition</w:t>
      </w:r>
    </w:p>
    <w:p w14:paraId="5858E77C" w14:textId="77777777" w:rsidR="00933A21" w:rsidRPr="00160166" w:rsidRDefault="00933A21" w:rsidP="00933A21">
      <w:pPr>
        <w:autoSpaceDE w:val="0"/>
        <w:autoSpaceDN w:val="0"/>
        <w:adjustRightInd w:val="0"/>
        <w:spacing w:before="0" w:beforeAutospacing="0" w:line="264" w:lineRule="auto"/>
        <w:jc w:val="left"/>
        <w:rPr>
          <w:rFonts w:cs="Arial"/>
          <w:szCs w:val="22"/>
          <w:lang w:val="en-CA"/>
        </w:rPr>
      </w:pPr>
    </w:p>
    <w:p w14:paraId="34A379A3" w14:textId="77777777" w:rsidR="00160166" w:rsidRPr="00160166" w:rsidRDefault="00160166" w:rsidP="00160166">
      <w:pPr>
        <w:autoSpaceDE w:val="0"/>
        <w:autoSpaceDN w:val="0"/>
        <w:adjustRightInd w:val="0"/>
        <w:spacing w:before="0" w:beforeAutospacing="0" w:after="120" w:line="264" w:lineRule="auto"/>
        <w:jc w:val="left"/>
        <w:rPr>
          <w:rFonts w:cs="Arial"/>
          <w:szCs w:val="22"/>
          <w:lang w:val="en-CA"/>
        </w:rPr>
      </w:pPr>
      <w:r w:rsidRPr="00160166">
        <w:rPr>
          <w:rFonts w:cs="Arial"/>
          <w:szCs w:val="22"/>
          <w:lang w:val="en-CA"/>
        </w:rPr>
        <w:t>Street address.</w:t>
      </w:r>
    </w:p>
    <w:p w14:paraId="7A881CA6" w14:textId="7E7E2E7D" w:rsidR="00933A21" w:rsidRPr="00160166" w:rsidRDefault="00160166" w:rsidP="00160166">
      <w:pPr>
        <w:autoSpaceDE w:val="0"/>
        <w:autoSpaceDN w:val="0"/>
        <w:adjustRightInd w:val="0"/>
        <w:spacing w:before="0" w:beforeAutospacing="0" w:line="264" w:lineRule="auto"/>
        <w:jc w:val="left"/>
        <w:rPr>
          <w:rFonts w:cs="Arial"/>
          <w:szCs w:val="22"/>
          <w:lang w:val="en-CA"/>
        </w:rPr>
      </w:pPr>
      <w:r w:rsidRPr="00160166">
        <w:rPr>
          <w:rFonts w:cs="Arial"/>
          <w:szCs w:val="22"/>
          <w:lang w:val="en-CA"/>
        </w:rPr>
        <w:t xml:space="preserve">borough, NY </w:t>
      </w:r>
      <w:proofErr w:type="spellStart"/>
      <w:r w:rsidRPr="00160166">
        <w:rPr>
          <w:rFonts w:cs="Arial"/>
          <w:szCs w:val="22"/>
          <w:lang w:val="en-CA"/>
        </w:rPr>
        <w:t>xxxxx</w:t>
      </w:r>
      <w:proofErr w:type="spellEnd"/>
    </w:p>
    <w:p w14:paraId="52C00ADC" w14:textId="77777777" w:rsidR="000E0BAE" w:rsidRPr="00160166" w:rsidRDefault="000E0BAE" w:rsidP="000E0BAE">
      <w:pPr>
        <w:autoSpaceDE w:val="0"/>
        <w:autoSpaceDN w:val="0"/>
        <w:adjustRightInd w:val="0"/>
        <w:spacing w:before="0" w:beforeAutospacing="0" w:after="120" w:line="264" w:lineRule="auto"/>
        <w:jc w:val="left"/>
        <w:rPr>
          <w:rFonts w:cs="Arial"/>
          <w:b/>
          <w:sz w:val="24"/>
          <w:lang w:val="en-CA"/>
        </w:rPr>
      </w:pPr>
    </w:p>
    <w:p w14:paraId="2C6D6BD2" w14:textId="77777777" w:rsidR="000E0BAE" w:rsidRPr="00160166" w:rsidRDefault="000E0BAE" w:rsidP="000E0BAE">
      <w:pPr>
        <w:autoSpaceDE w:val="0"/>
        <w:autoSpaceDN w:val="0"/>
        <w:adjustRightInd w:val="0"/>
        <w:spacing w:before="0" w:beforeAutospacing="0" w:after="120" w:line="264" w:lineRule="auto"/>
        <w:jc w:val="left"/>
        <w:rPr>
          <w:rFonts w:cs="Arial"/>
          <w:b/>
          <w:sz w:val="24"/>
          <w:lang w:val="en-CA"/>
        </w:rPr>
      </w:pPr>
      <w:r w:rsidRPr="00160166">
        <w:rPr>
          <w:rFonts w:cs="Arial"/>
          <w:b/>
          <w:sz w:val="24"/>
          <w:lang w:val="en-CA"/>
        </w:rPr>
        <w:t xml:space="preserve">Assessment of Energy Performance for </w:t>
      </w:r>
      <w:r w:rsidRPr="00160166">
        <w:rPr>
          <w:rFonts w:cs="Arial"/>
          <w:b/>
          <w:sz w:val="24"/>
          <w:lang w:val="en-CA"/>
        </w:rPr>
        <w:br/>
        <w:t xml:space="preserve">Compliance with NYC SCA </w:t>
      </w:r>
      <w:r w:rsidRPr="00160166">
        <w:rPr>
          <w:rFonts w:cs="Arial"/>
          <w:b/>
          <w:sz w:val="24"/>
          <w:lang w:val="en-CA"/>
        </w:rPr>
        <w:br/>
        <w:t>Green School Guide</w:t>
      </w:r>
    </w:p>
    <w:p w14:paraId="7CCE1F38" w14:textId="77777777" w:rsidR="000E0BAE" w:rsidRPr="00160166" w:rsidRDefault="000E0BAE" w:rsidP="000E0BAE">
      <w:pPr>
        <w:autoSpaceDE w:val="0"/>
        <w:autoSpaceDN w:val="0"/>
        <w:adjustRightInd w:val="0"/>
        <w:spacing w:before="0" w:beforeAutospacing="0" w:after="120" w:line="264" w:lineRule="auto"/>
        <w:jc w:val="left"/>
        <w:rPr>
          <w:rFonts w:cs="Arial"/>
          <w:szCs w:val="22"/>
          <w:lang w:val="en-CA"/>
        </w:rPr>
      </w:pPr>
    </w:p>
    <w:p w14:paraId="0A908F93" w14:textId="1C3CE8E0" w:rsidR="000E0BAE" w:rsidRPr="00160166" w:rsidRDefault="00160166" w:rsidP="000E0BAE">
      <w:pPr>
        <w:autoSpaceDE w:val="0"/>
        <w:autoSpaceDN w:val="0"/>
        <w:adjustRightInd w:val="0"/>
        <w:spacing w:before="0" w:beforeAutospacing="0" w:after="120" w:line="264" w:lineRule="auto"/>
        <w:jc w:val="left"/>
        <w:rPr>
          <w:rFonts w:cs="Arial"/>
          <w:szCs w:val="22"/>
          <w:lang w:val="en-CA"/>
        </w:rPr>
      </w:pPr>
      <w:r w:rsidRPr="00160166">
        <w:rPr>
          <w:rFonts w:cs="Arial"/>
          <w:szCs w:val="22"/>
          <w:lang w:val="en-CA"/>
        </w:rPr>
        <w:t>Date</w:t>
      </w:r>
    </w:p>
    <w:p w14:paraId="66E0A0FD" w14:textId="77777777" w:rsidR="000E0BAE" w:rsidRPr="00160166" w:rsidRDefault="000E0BAE" w:rsidP="000E0BAE">
      <w:pPr>
        <w:autoSpaceDE w:val="0"/>
        <w:autoSpaceDN w:val="0"/>
        <w:adjustRightInd w:val="0"/>
        <w:spacing w:before="0" w:beforeAutospacing="0" w:after="120" w:line="264" w:lineRule="auto"/>
        <w:jc w:val="left"/>
        <w:rPr>
          <w:rFonts w:cs="Arial"/>
          <w:szCs w:val="22"/>
          <w:lang w:val="en-CA"/>
        </w:rPr>
      </w:pPr>
    </w:p>
    <w:p w14:paraId="528CF8A7" w14:textId="77777777" w:rsidR="000E0BAE" w:rsidRPr="00160166" w:rsidRDefault="000E0BAE" w:rsidP="000E0BAE">
      <w:pPr>
        <w:autoSpaceDE w:val="0"/>
        <w:autoSpaceDN w:val="0"/>
        <w:adjustRightInd w:val="0"/>
        <w:spacing w:before="0" w:beforeAutospacing="0" w:after="120" w:line="264" w:lineRule="auto"/>
        <w:jc w:val="left"/>
        <w:rPr>
          <w:rFonts w:cs="Arial"/>
          <w:b/>
          <w:sz w:val="24"/>
          <w:lang w:val="en-CA"/>
        </w:rPr>
      </w:pPr>
      <w:r w:rsidRPr="00160166">
        <w:rPr>
          <w:rFonts w:cs="Arial"/>
          <w:b/>
          <w:sz w:val="24"/>
          <w:lang w:val="en-CA"/>
        </w:rPr>
        <w:t>Project Narrative</w:t>
      </w:r>
    </w:p>
    <w:p w14:paraId="052C0A58" w14:textId="6B1733E9" w:rsidR="000E0BAE" w:rsidRPr="00160166" w:rsidRDefault="00160166" w:rsidP="00444818">
      <w:pPr>
        <w:autoSpaceDE w:val="0"/>
        <w:autoSpaceDN w:val="0"/>
        <w:adjustRightInd w:val="0"/>
        <w:spacing w:before="0" w:beforeAutospacing="0" w:after="120" w:line="264" w:lineRule="auto"/>
        <w:rPr>
          <w:rFonts w:cs="Arial"/>
          <w:szCs w:val="22"/>
          <w:lang w:val="en-CA"/>
        </w:rPr>
      </w:pPr>
      <w:r w:rsidRPr="00160166">
        <w:rPr>
          <w:rFonts w:cs="Arial"/>
          <w:szCs w:val="22"/>
          <w:lang w:val="en-CA"/>
        </w:rPr>
        <w:t>XYZ</w:t>
      </w:r>
      <w:r w:rsidR="000F6964" w:rsidRPr="00160166">
        <w:rPr>
          <w:rFonts w:cs="Arial"/>
          <w:szCs w:val="22"/>
          <w:lang w:val="en-CA"/>
        </w:rPr>
        <w:t>, Inc.</w:t>
      </w:r>
      <w:r w:rsidR="000E0BAE" w:rsidRPr="00160166">
        <w:rPr>
          <w:rFonts w:cs="Arial"/>
          <w:szCs w:val="22"/>
          <w:lang w:val="en-CA"/>
        </w:rPr>
        <w:t xml:space="preserve"> analyzed the energy performance of the New York City </w:t>
      </w:r>
      <w:r w:rsidR="00274912" w:rsidRPr="00160166">
        <w:rPr>
          <w:rFonts w:cs="Arial"/>
          <w:szCs w:val="22"/>
          <w:lang w:val="en-CA"/>
        </w:rPr>
        <w:t xml:space="preserve">addition to </w:t>
      </w:r>
      <w:r w:rsidR="000E0BAE" w:rsidRPr="00160166">
        <w:rPr>
          <w:rFonts w:cs="Arial"/>
          <w:szCs w:val="22"/>
          <w:lang w:val="en-CA"/>
        </w:rPr>
        <w:t xml:space="preserve">Public School </w:t>
      </w:r>
      <w:r w:rsidR="00933A21" w:rsidRPr="00160166">
        <w:rPr>
          <w:rFonts w:cs="Arial"/>
          <w:szCs w:val="22"/>
          <w:lang w:val="en-CA"/>
        </w:rPr>
        <w:t>19X</w:t>
      </w:r>
      <w:r w:rsidR="000E0BAE" w:rsidRPr="00160166">
        <w:rPr>
          <w:rFonts w:cs="Arial"/>
          <w:szCs w:val="22"/>
          <w:lang w:val="en-CA"/>
        </w:rPr>
        <w:t xml:space="preserve">.  The Proposed Design is </w:t>
      </w:r>
      <w:r w:rsidR="000F40E9" w:rsidRPr="00160166">
        <w:rPr>
          <w:rFonts w:cs="Arial"/>
          <w:szCs w:val="22"/>
          <w:lang w:val="en-CA"/>
        </w:rPr>
        <w:t xml:space="preserve">a </w:t>
      </w:r>
      <w:r w:rsidR="00C341CF" w:rsidRPr="00160166">
        <w:rPr>
          <w:rFonts w:cs="Arial"/>
          <w:szCs w:val="22"/>
          <w:lang w:val="en-CA"/>
        </w:rPr>
        <w:t>4</w:t>
      </w:r>
      <w:r w:rsidR="000F40E9" w:rsidRPr="00160166">
        <w:rPr>
          <w:rFonts w:cs="Arial"/>
          <w:szCs w:val="22"/>
          <w:lang w:val="en-CA"/>
        </w:rPr>
        <w:t xml:space="preserve"> story, </w:t>
      </w:r>
      <w:r w:rsidR="00933A21" w:rsidRPr="00160166">
        <w:rPr>
          <w:rFonts w:cs="Arial"/>
          <w:szCs w:val="22"/>
          <w:lang w:val="en-CA"/>
        </w:rPr>
        <w:t>50</w:t>
      </w:r>
      <w:r w:rsidR="00351332" w:rsidRPr="00160166">
        <w:rPr>
          <w:rFonts w:cs="Arial"/>
          <w:szCs w:val="22"/>
          <w:lang w:val="en-CA"/>
        </w:rPr>
        <w:t>,000</w:t>
      </w:r>
      <w:r w:rsidR="00936DA5" w:rsidRPr="00160166">
        <w:rPr>
          <w:rFonts w:cs="Arial"/>
          <w:szCs w:val="22"/>
          <w:lang w:val="en-CA"/>
        </w:rPr>
        <w:t xml:space="preserve"> </w:t>
      </w:r>
      <w:r w:rsidR="000E0BAE" w:rsidRPr="00160166">
        <w:rPr>
          <w:rFonts w:cs="Arial"/>
          <w:szCs w:val="22"/>
          <w:lang w:val="en-CA"/>
        </w:rPr>
        <w:t>ft</w:t>
      </w:r>
      <w:r w:rsidR="000E0BAE" w:rsidRPr="00160166">
        <w:rPr>
          <w:rFonts w:cs="Arial"/>
          <w:szCs w:val="22"/>
          <w:vertAlign w:val="superscript"/>
          <w:lang w:val="en-CA"/>
        </w:rPr>
        <w:t>2</w:t>
      </w:r>
      <w:r w:rsidR="000E0BAE" w:rsidRPr="00160166">
        <w:rPr>
          <w:rFonts w:cs="Arial"/>
          <w:szCs w:val="22"/>
          <w:lang w:val="en-CA"/>
        </w:rPr>
        <w:t xml:space="preserve"> </w:t>
      </w:r>
      <w:r w:rsidR="000F40E9" w:rsidRPr="00160166">
        <w:rPr>
          <w:rFonts w:cs="Arial"/>
          <w:szCs w:val="22"/>
          <w:lang w:val="en-CA"/>
        </w:rPr>
        <w:t>addition to an existing school</w:t>
      </w:r>
      <w:r w:rsidR="00936DA5" w:rsidRPr="00160166">
        <w:rPr>
          <w:rFonts w:cs="Arial"/>
          <w:szCs w:val="22"/>
          <w:lang w:val="en-CA"/>
        </w:rPr>
        <w:t xml:space="preserve">.  </w:t>
      </w:r>
      <w:r w:rsidR="000E0BAE" w:rsidRPr="00160166">
        <w:rPr>
          <w:rFonts w:cs="Arial"/>
          <w:szCs w:val="22"/>
          <w:lang w:val="en-CA"/>
        </w:rPr>
        <w:t>The building incl</w:t>
      </w:r>
      <w:r w:rsidR="002F6CA6" w:rsidRPr="00160166">
        <w:rPr>
          <w:rFonts w:cs="Arial"/>
          <w:szCs w:val="22"/>
          <w:lang w:val="en-CA"/>
        </w:rPr>
        <w:t>udes classrooms, office</w:t>
      </w:r>
      <w:r w:rsidR="00A32FF7" w:rsidRPr="00160166">
        <w:rPr>
          <w:rFonts w:cs="Arial"/>
          <w:szCs w:val="22"/>
          <w:lang w:val="en-CA"/>
        </w:rPr>
        <w:t>s</w:t>
      </w:r>
      <w:r w:rsidR="002F6CA6" w:rsidRPr="00160166">
        <w:rPr>
          <w:rFonts w:cs="Arial"/>
          <w:szCs w:val="22"/>
          <w:lang w:val="en-CA"/>
        </w:rPr>
        <w:t xml:space="preserve"> </w:t>
      </w:r>
      <w:r w:rsidR="00274912" w:rsidRPr="00160166">
        <w:rPr>
          <w:rFonts w:cs="Arial"/>
          <w:szCs w:val="22"/>
          <w:lang w:val="en-CA"/>
        </w:rPr>
        <w:t>and</w:t>
      </w:r>
      <w:r w:rsidR="000E0BAE" w:rsidRPr="00160166">
        <w:rPr>
          <w:rFonts w:cs="Arial"/>
          <w:szCs w:val="22"/>
          <w:lang w:val="en-CA"/>
        </w:rPr>
        <w:t xml:space="preserve"> support spaces.  The energy model </w:t>
      </w:r>
      <w:r w:rsidR="009555BC" w:rsidRPr="00160166">
        <w:rPr>
          <w:rFonts w:cs="Arial"/>
          <w:szCs w:val="22"/>
          <w:lang w:val="en-CA"/>
        </w:rPr>
        <w:t>is based on</w:t>
      </w:r>
      <w:r w:rsidR="000B4AE4" w:rsidRPr="00160166">
        <w:rPr>
          <w:rFonts w:cs="Arial"/>
          <w:szCs w:val="22"/>
          <w:lang w:val="en-CA"/>
        </w:rPr>
        <w:t xml:space="preserve"> </w:t>
      </w:r>
      <w:r w:rsidR="00274912" w:rsidRPr="00160166">
        <w:rPr>
          <w:rFonts w:cs="Arial"/>
          <w:szCs w:val="22"/>
          <w:lang w:val="en-CA"/>
        </w:rPr>
        <w:t>the</w:t>
      </w:r>
      <w:r w:rsidR="000E0BAE" w:rsidRPr="00160166">
        <w:rPr>
          <w:rFonts w:cs="Arial"/>
          <w:szCs w:val="22"/>
          <w:lang w:val="en-CA"/>
        </w:rPr>
        <w:t xml:space="preserve"> </w:t>
      </w:r>
      <w:r w:rsidR="00933A21" w:rsidRPr="00160166">
        <w:rPr>
          <w:rFonts w:cs="Arial"/>
          <w:szCs w:val="22"/>
          <w:lang w:val="en-CA"/>
        </w:rPr>
        <w:t>10</w:t>
      </w:r>
      <w:r w:rsidR="00B92DDB" w:rsidRPr="00160166">
        <w:rPr>
          <w:rFonts w:cs="Arial"/>
          <w:szCs w:val="22"/>
          <w:lang w:val="en-CA"/>
        </w:rPr>
        <w:t>0</w:t>
      </w:r>
      <w:r w:rsidR="000E0BAE" w:rsidRPr="00160166">
        <w:rPr>
          <w:rFonts w:cs="Arial"/>
          <w:szCs w:val="22"/>
          <w:lang w:val="en-CA"/>
        </w:rPr>
        <w:t xml:space="preserve">% </w:t>
      </w:r>
      <w:proofErr w:type="gramStart"/>
      <w:r w:rsidR="00B86674" w:rsidRPr="00160166">
        <w:rPr>
          <w:rFonts w:cs="Arial"/>
          <w:szCs w:val="22"/>
          <w:lang w:val="en-CA"/>
        </w:rPr>
        <w:t>CD  drawing</w:t>
      </w:r>
      <w:proofErr w:type="gramEnd"/>
      <w:r w:rsidR="00B86674" w:rsidRPr="00160166">
        <w:rPr>
          <w:rFonts w:cs="Arial"/>
          <w:szCs w:val="22"/>
          <w:lang w:val="en-CA"/>
        </w:rPr>
        <w:t xml:space="preserve"> </w:t>
      </w:r>
      <w:r w:rsidR="000E0BAE" w:rsidRPr="00160166">
        <w:rPr>
          <w:rFonts w:cs="Arial"/>
          <w:szCs w:val="22"/>
          <w:lang w:val="en-CA"/>
        </w:rPr>
        <w:t>set dated</w:t>
      </w:r>
      <w:r w:rsidR="00DD26D2" w:rsidRPr="00160166">
        <w:rPr>
          <w:rFonts w:cs="Arial"/>
          <w:szCs w:val="22"/>
          <w:lang w:val="en-CA"/>
        </w:rPr>
        <w:t xml:space="preserve"> </w:t>
      </w:r>
      <w:r w:rsidR="00A44305" w:rsidRPr="00160166">
        <w:rPr>
          <w:rFonts w:cs="Arial"/>
          <w:szCs w:val="22"/>
          <w:lang w:val="en-CA"/>
        </w:rPr>
        <w:t xml:space="preserve"> </w:t>
      </w:r>
      <w:r w:rsidR="00933A21" w:rsidRPr="00160166">
        <w:rPr>
          <w:rFonts w:cs="Arial"/>
          <w:szCs w:val="22"/>
          <w:lang w:val="en-CA"/>
        </w:rPr>
        <w:t>January</w:t>
      </w:r>
      <w:r w:rsidR="00DD26D2" w:rsidRPr="00160166">
        <w:rPr>
          <w:rFonts w:cs="Arial"/>
          <w:szCs w:val="22"/>
          <w:lang w:val="en-CA"/>
        </w:rPr>
        <w:t xml:space="preserve"> 27,</w:t>
      </w:r>
      <w:r w:rsidR="00933A21" w:rsidRPr="00160166">
        <w:rPr>
          <w:rFonts w:cs="Arial"/>
          <w:szCs w:val="22"/>
          <w:lang w:val="en-CA"/>
        </w:rPr>
        <w:t xml:space="preserve"> 2017</w:t>
      </w:r>
      <w:r w:rsidR="000F7CF4" w:rsidRPr="00160166">
        <w:rPr>
          <w:rFonts w:cs="Arial"/>
          <w:szCs w:val="22"/>
          <w:lang w:val="en-CA"/>
        </w:rPr>
        <w:t>.</w:t>
      </w:r>
    </w:p>
    <w:p w14:paraId="0595861F" w14:textId="377E7FDA" w:rsidR="000E0BAE" w:rsidRPr="00160166" w:rsidRDefault="00160166" w:rsidP="00444818">
      <w:pPr>
        <w:autoSpaceDE w:val="0"/>
        <w:autoSpaceDN w:val="0"/>
        <w:adjustRightInd w:val="0"/>
        <w:spacing w:before="0" w:beforeAutospacing="0" w:after="120" w:line="264" w:lineRule="auto"/>
        <w:rPr>
          <w:rFonts w:cs="Arial"/>
          <w:szCs w:val="22"/>
          <w:lang w:val="en-CA"/>
        </w:rPr>
      </w:pPr>
      <w:r w:rsidRPr="00160166">
        <w:rPr>
          <w:rFonts w:cs="Arial"/>
          <w:szCs w:val="22"/>
          <w:lang w:val="en-CA"/>
        </w:rPr>
        <w:t>XYZ</w:t>
      </w:r>
      <w:r w:rsidR="000E0BAE" w:rsidRPr="00160166">
        <w:rPr>
          <w:rFonts w:cs="Arial"/>
          <w:szCs w:val="22"/>
          <w:lang w:val="en-CA"/>
        </w:rPr>
        <w:t xml:space="preserve"> performed energy modeling for compliance with the NYC SCA Green School Guide System.  NYC SCA GSG allows compliance using the Appendix G Method of ASHRAE/IESNA Standard 90.1-</w:t>
      </w:r>
      <w:r w:rsidR="00C94F75" w:rsidRPr="00160166">
        <w:rPr>
          <w:rFonts w:cs="Arial"/>
          <w:szCs w:val="22"/>
          <w:lang w:val="en-CA"/>
        </w:rPr>
        <w:t xml:space="preserve">2010 </w:t>
      </w:r>
      <w:r w:rsidR="000E0BAE" w:rsidRPr="00160166">
        <w:rPr>
          <w:rFonts w:cs="Arial"/>
          <w:szCs w:val="22"/>
          <w:lang w:val="en-CA"/>
        </w:rPr>
        <w:t>(ASHRAE 90.1-</w:t>
      </w:r>
      <w:r w:rsidR="00C94F75" w:rsidRPr="00160166">
        <w:rPr>
          <w:rFonts w:cs="Arial"/>
          <w:szCs w:val="22"/>
          <w:lang w:val="en-CA"/>
        </w:rPr>
        <w:t>10G</w:t>
      </w:r>
      <w:r w:rsidR="000E0BAE" w:rsidRPr="00160166">
        <w:rPr>
          <w:rFonts w:cs="Arial"/>
          <w:szCs w:val="22"/>
          <w:lang w:val="en-CA"/>
        </w:rPr>
        <w:t>).  In addition</w:t>
      </w:r>
      <w:r w:rsidR="000F6964" w:rsidRPr="00160166">
        <w:rPr>
          <w:rFonts w:cs="Arial"/>
          <w:szCs w:val="22"/>
          <w:lang w:val="en-CA"/>
        </w:rPr>
        <w:t>,</w:t>
      </w:r>
      <w:r w:rsidR="000E0BAE" w:rsidRPr="00160166">
        <w:rPr>
          <w:rFonts w:cs="Arial"/>
          <w:szCs w:val="22"/>
          <w:lang w:val="en-CA"/>
        </w:rPr>
        <w:t xml:space="preserve"> </w:t>
      </w:r>
      <w:r w:rsidRPr="00160166">
        <w:rPr>
          <w:rFonts w:cs="Arial"/>
          <w:szCs w:val="22"/>
          <w:lang w:val="en-CA"/>
        </w:rPr>
        <w:t>XYZ</w:t>
      </w:r>
      <w:r w:rsidR="000E0BAE" w:rsidRPr="00160166">
        <w:rPr>
          <w:rFonts w:cs="Arial"/>
          <w:szCs w:val="22"/>
          <w:lang w:val="en-CA"/>
        </w:rPr>
        <w:t xml:space="preserve"> analyzed the performance of the Proposed Design in respect to New York City Local Law 86 (LL86). LL86 mandates 20% regulated energy cost savings</w:t>
      </w:r>
      <w:r w:rsidR="000E0BAE" w:rsidRPr="00160166">
        <w:rPr>
          <w:rFonts w:cs="Arial"/>
          <w:szCs w:val="22"/>
          <w:vertAlign w:val="superscript"/>
          <w:lang w:val="en-CA"/>
        </w:rPr>
        <w:footnoteReference w:id="1"/>
      </w:r>
      <w:r w:rsidR="000E0BAE" w:rsidRPr="00160166">
        <w:rPr>
          <w:rFonts w:cs="Arial"/>
          <w:szCs w:val="22"/>
          <w:lang w:val="en-CA"/>
        </w:rPr>
        <w:t xml:space="preserve"> for projects with more than $12 Million construction cost.  </w:t>
      </w:r>
      <w:r w:rsidR="00933A21" w:rsidRPr="00160166">
        <w:rPr>
          <w:rFonts w:cs="Arial"/>
          <w:szCs w:val="22"/>
          <w:lang w:val="en-CA"/>
        </w:rPr>
        <w:t>C</w:t>
      </w:r>
      <w:r w:rsidR="00184E37" w:rsidRPr="00160166">
        <w:rPr>
          <w:rFonts w:cs="Arial"/>
          <w:szCs w:val="22"/>
          <w:lang w:val="en-CA"/>
        </w:rPr>
        <w:t xml:space="preserve">ompliance with LL86 </w:t>
      </w:r>
      <w:r w:rsidR="00933A21" w:rsidRPr="00160166">
        <w:rPr>
          <w:rFonts w:cs="Arial"/>
          <w:szCs w:val="22"/>
          <w:lang w:val="en-CA"/>
        </w:rPr>
        <w:t>is demonstrated against</w:t>
      </w:r>
      <w:r w:rsidR="000E0BAE" w:rsidRPr="00160166">
        <w:rPr>
          <w:rFonts w:cs="Arial"/>
          <w:szCs w:val="22"/>
          <w:lang w:val="en-CA"/>
        </w:rPr>
        <w:t xml:space="preserve"> the Energy Cost Budget Method of ASHRAE/IESNA Standard 90.1-</w:t>
      </w:r>
      <w:r w:rsidR="00933A21" w:rsidRPr="00160166">
        <w:rPr>
          <w:rFonts w:cs="Arial"/>
          <w:szCs w:val="22"/>
          <w:lang w:val="en-CA"/>
        </w:rPr>
        <w:t xml:space="preserve">2013 </w:t>
      </w:r>
      <w:r w:rsidR="000E0BAE" w:rsidRPr="00160166">
        <w:rPr>
          <w:rFonts w:cs="Arial"/>
          <w:szCs w:val="22"/>
          <w:lang w:val="en-CA"/>
        </w:rPr>
        <w:t>(ASHRAE 90.1-</w:t>
      </w:r>
      <w:r w:rsidR="00936DA5" w:rsidRPr="00160166">
        <w:rPr>
          <w:rFonts w:cs="Arial"/>
          <w:szCs w:val="22"/>
          <w:lang w:val="en-CA"/>
        </w:rPr>
        <w:t>1</w:t>
      </w:r>
      <w:r w:rsidR="00933A21" w:rsidRPr="00160166">
        <w:rPr>
          <w:rFonts w:cs="Arial"/>
          <w:szCs w:val="22"/>
          <w:lang w:val="en-CA"/>
        </w:rPr>
        <w:t>3</w:t>
      </w:r>
      <w:r w:rsidR="000E0BAE" w:rsidRPr="00160166">
        <w:rPr>
          <w:rFonts w:cs="Arial"/>
          <w:szCs w:val="22"/>
          <w:lang w:val="en-CA"/>
        </w:rPr>
        <w:t xml:space="preserve">). </w:t>
      </w:r>
    </w:p>
    <w:p w14:paraId="544716EC" w14:textId="65ECD1F2" w:rsidR="000E0BAE" w:rsidRPr="00704DDF" w:rsidRDefault="000E0BAE" w:rsidP="00444818">
      <w:pPr>
        <w:autoSpaceDE w:val="0"/>
        <w:autoSpaceDN w:val="0"/>
        <w:adjustRightInd w:val="0"/>
        <w:spacing w:before="0" w:beforeAutospacing="0" w:after="120" w:line="264" w:lineRule="auto"/>
        <w:rPr>
          <w:rFonts w:cs="Arial"/>
          <w:szCs w:val="22"/>
          <w:lang w:val="en-CA"/>
        </w:rPr>
      </w:pPr>
      <w:r w:rsidRPr="00160166">
        <w:rPr>
          <w:rFonts w:cs="Arial"/>
          <w:szCs w:val="22"/>
          <w:lang w:val="en-CA"/>
        </w:rPr>
        <w:t xml:space="preserve">The results are summarized in Table 1 below.  The project achieves </w:t>
      </w:r>
      <w:r w:rsidR="006767D2" w:rsidRPr="00160166">
        <w:rPr>
          <w:rFonts w:cs="Arial"/>
          <w:b/>
          <w:szCs w:val="22"/>
          <w:lang w:val="en-CA"/>
        </w:rPr>
        <w:t>32.3</w:t>
      </w:r>
      <w:r w:rsidR="002A0C77" w:rsidRPr="00160166">
        <w:rPr>
          <w:rFonts w:cs="Arial"/>
          <w:b/>
          <w:szCs w:val="22"/>
          <w:lang w:val="en-CA"/>
        </w:rPr>
        <w:t>%</w:t>
      </w:r>
      <w:r w:rsidRPr="00160166">
        <w:rPr>
          <w:rFonts w:cs="Arial"/>
          <w:szCs w:val="22"/>
          <w:lang w:val="en-CA"/>
        </w:rPr>
        <w:t xml:space="preserve"> savings in energy costs </w:t>
      </w:r>
      <w:r w:rsidR="000F6964" w:rsidRPr="00160166">
        <w:rPr>
          <w:rFonts w:cs="Arial"/>
          <w:szCs w:val="22"/>
          <w:lang w:val="en-CA"/>
        </w:rPr>
        <w:t>compared to the GSG baseline</w:t>
      </w:r>
      <w:r w:rsidR="0057501D" w:rsidRPr="00160166">
        <w:rPr>
          <w:rFonts w:cs="Arial"/>
          <w:szCs w:val="22"/>
          <w:lang w:val="en-CA"/>
        </w:rPr>
        <w:t>.  The project</w:t>
      </w:r>
      <w:r w:rsidRPr="00160166">
        <w:rPr>
          <w:rFonts w:cs="Arial"/>
          <w:szCs w:val="22"/>
          <w:lang w:val="en-CA"/>
        </w:rPr>
        <w:t xml:space="preserve"> is</w:t>
      </w:r>
      <w:r w:rsidR="00C94F75" w:rsidRPr="00160166">
        <w:rPr>
          <w:rFonts w:cs="Arial"/>
          <w:szCs w:val="22"/>
          <w:lang w:val="en-CA"/>
        </w:rPr>
        <w:t xml:space="preserve"> </w:t>
      </w:r>
      <w:r w:rsidRPr="00160166">
        <w:rPr>
          <w:rFonts w:cs="Arial"/>
          <w:szCs w:val="22"/>
          <w:lang w:val="en-CA"/>
        </w:rPr>
        <w:t>in compliance with the minimum requirements of E4.1R –Minimum Energy Performance</w:t>
      </w:r>
      <w:r w:rsidRPr="00704DDF">
        <w:rPr>
          <w:rFonts w:cs="Arial"/>
          <w:szCs w:val="22"/>
          <w:lang w:val="en-CA"/>
        </w:rPr>
        <w:t xml:space="preserve"> (E4.1R).  The minimum energy cost reduction required to meet the prerequisit</w:t>
      </w:r>
      <w:bookmarkStart w:id="0" w:name="_GoBack"/>
      <w:bookmarkEnd w:id="0"/>
      <w:r w:rsidRPr="00704DDF">
        <w:rPr>
          <w:rFonts w:cs="Arial"/>
          <w:szCs w:val="22"/>
          <w:lang w:val="en-CA"/>
        </w:rPr>
        <w:t xml:space="preserve">e is </w:t>
      </w:r>
      <w:r w:rsidR="00FA564C" w:rsidRPr="00704DDF">
        <w:rPr>
          <w:rFonts w:cs="Arial"/>
          <w:szCs w:val="22"/>
          <w:lang w:val="en-CA"/>
        </w:rPr>
        <w:t>10</w:t>
      </w:r>
      <w:r w:rsidRPr="00704DDF">
        <w:rPr>
          <w:rFonts w:cs="Arial"/>
          <w:szCs w:val="22"/>
          <w:lang w:val="en-CA"/>
        </w:rPr>
        <w:t>%</w:t>
      </w:r>
      <w:r w:rsidR="00C94F75" w:rsidRPr="00704DDF">
        <w:rPr>
          <w:rFonts w:cs="Arial"/>
          <w:szCs w:val="22"/>
          <w:lang w:val="en-CA"/>
        </w:rPr>
        <w:t xml:space="preserve"> using ASHRAE 90.1-20</w:t>
      </w:r>
      <w:r w:rsidR="00026A93" w:rsidRPr="00704DDF">
        <w:rPr>
          <w:rFonts w:cs="Arial"/>
          <w:szCs w:val="22"/>
          <w:lang w:val="en-CA"/>
        </w:rPr>
        <w:t>10</w:t>
      </w:r>
      <w:r w:rsidR="00C94F75" w:rsidRPr="00704DDF">
        <w:rPr>
          <w:rFonts w:cs="Arial"/>
          <w:szCs w:val="22"/>
          <w:lang w:val="en-CA"/>
        </w:rPr>
        <w:t xml:space="preserve"> PRM as a baseline</w:t>
      </w:r>
      <w:r w:rsidRPr="00704DDF">
        <w:rPr>
          <w:rFonts w:cs="Arial"/>
          <w:szCs w:val="22"/>
          <w:lang w:val="en-CA"/>
        </w:rPr>
        <w:t>.</w:t>
      </w:r>
      <w:r w:rsidR="00184E37" w:rsidRPr="00704DDF">
        <w:rPr>
          <w:rFonts w:cs="Arial"/>
          <w:szCs w:val="22"/>
          <w:lang w:val="en-CA"/>
        </w:rPr>
        <w:t xml:space="preserve"> </w:t>
      </w:r>
    </w:p>
    <w:p w14:paraId="46473666" w14:textId="77777777" w:rsidR="00184E37" w:rsidRPr="00704DDF" w:rsidRDefault="000E0BAE" w:rsidP="00444818">
      <w:pPr>
        <w:autoSpaceDE w:val="0"/>
        <w:autoSpaceDN w:val="0"/>
        <w:adjustRightInd w:val="0"/>
        <w:spacing w:before="0" w:beforeAutospacing="0" w:after="120" w:line="264" w:lineRule="auto"/>
        <w:rPr>
          <w:rFonts w:cs="Arial"/>
          <w:szCs w:val="22"/>
          <w:lang w:val="en-CA"/>
        </w:rPr>
      </w:pPr>
      <w:r w:rsidRPr="00704DDF">
        <w:rPr>
          <w:rFonts w:cs="Arial"/>
          <w:szCs w:val="22"/>
          <w:lang w:val="en-CA"/>
        </w:rPr>
        <w:t xml:space="preserve">In addition, the project achieves </w:t>
      </w:r>
      <w:r w:rsidR="009E704A">
        <w:rPr>
          <w:rFonts w:cs="Arial"/>
          <w:b/>
          <w:szCs w:val="22"/>
          <w:lang w:val="en-CA"/>
        </w:rPr>
        <w:t>2</w:t>
      </w:r>
      <w:r w:rsidR="00DA7037">
        <w:rPr>
          <w:rFonts w:cs="Arial"/>
          <w:b/>
          <w:szCs w:val="22"/>
          <w:lang w:val="en-CA"/>
        </w:rPr>
        <w:t>3</w:t>
      </w:r>
      <w:r w:rsidR="009E704A">
        <w:rPr>
          <w:rFonts w:cs="Arial"/>
          <w:b/>
          <w:szCs w:val="22"/>
          <w:lang w:val="en-CA"/>
        </w:rPr>
        <w:t>.</w:t>
      </w:r>
      <w:r w:rsidR="00DA7037">
        <w:rPr>
          <w:rFonts w:cs="Arial"/>
          <w:b/>
          <w:szCs w:val="22"/>
          <w:lang w:val="en-CA"/>
        </w:rPr>
        <w:t>9</w:t>
      </w:r>
      <w:r w:rsidRPr="00704DDF">
        <w:rPr>
          <w:rFonts w:cs="Arial"/>
          <w:b/>
          <w:szCs w:val="22"/>
          <w:lang w:val="en-CA"/>
        </w:rPr>
        <w:t>%</w:t>
      </w:r>
      <w:r w:rsidRPr="00704DDF">
        <w:rPr>
          <w:rFonts w:cs="Arial"/>
          <w:szCs w:val="22"/>
          <w:lang w:val="en-CA"/>
        </w:rPr>
        <w:t xml:space="preserve"> savings in regulated energy costs </w:t>
      </w:r>
      <w:r w:rsidR="0057501D" w:rsidRPr="00704DDF">
        <w:rPr>
          <w:rFonts w:cs="Arial"/>
          <w:szCs w:val="22"/>
          <w:lang w:val="en-CA"/>
        </w:rPr>
        <w:t xml:space="preserve">compared with the LL86 Baseline.  The project </w:t>
      </w:r>
      <w:r w:rsidRPr="00704DDF">
        <w:rPr>
          <w:rFonts w:cs="Arial"/>
          <w:szCs w:val="22"/>
          <w:lang w:val="en-CA"/>
        </w:rPr>
        <w:t>is</w:t>
      </w:r>
      <w:r w:rsidR="00C94F75" w:rsidRPr="00704DDF">
        <w:rPr>
          <w:rFonts w:cs="Arial"/>
          <w:szCs w:val="22"/>
          <w:lang w:val="en-CA"/>
        </w:rPr>
        <w:t xml:space="preserve"> </w:t>
      </w:r>
      <w:r w:rsidRPr="00704DDF">
        <w:rPr>
          <w:rFonts w:cs="Arial"/>
          <w:szCs w:val="22"/>
          <w:lang w:val="en-CA"/>
        </w:rPr>
        <w:t xml:space="preserve">in compliance with the LL86 </w:t>
      </w:r>
      <w:r w:rsidR="00936DA5" w:rsidRPr="00704DDF">
        <w:rPr>
          <w:rFonts w:cs="Arial"/>
          <w:szCs w:val="22"/>
          <w:lang w:val="en-CA"/>
        </w:rPr>
        <w:t>requirements</w:t>
      </w:r>
      <w:r w:rsidRPr="00704DDF">
        <w:rPr>
          <w:rFonts w:cs="Arial"/>
          <w:szCs w:val="22"/>
          <w:lang w:val="en-CA"/>
        </w:rPr>
        <w:t>.</w:t>
      </w:r>
      <w:r w:rsidR="00936DA5" w:rsidRPr="00704DDF">
        <w:rPr>
          <w:rFonts w:cs="Arial"/>
          <w:szCs w:val="22"/>
          <w:lang w:val="en-CA"/>
        </w:rPr>
        <w:t xml:space="preserve"> </w:t>
      </w:r>
      <w:r w:rsidR="00417BCC" w:rsidRPr="00704DDF">
        <w:rPr>
          <w:rFonts w:cs="Arial"/>
          <w:szCs w:val="22"/>
          <w:lang w:val="en-CA"/>
        </w:rPr>
        <w:t xml:space="preserve"> </w:t>
      </w:r>
      <w:r w:rsidR="00184E37" w:rsidRPr="00704DDF">
        <w:rPr>
          <w:rFonts w:cs="Arial"/>
          <w:szCs w:val="22"/>
          <w:lang w:val="en-CA"/>
        </w:rPr>
        <w:t xml:space="preserve"> </w:t>
      </w:r>
    </w:p>
    <w:p w14:paraId="34FEB8A7" w14:textId="77777777" w:rsidR="000E0BAE" w:rsidRDefault="000E0BAE" w:rsidP="00444818">
      <w:pPr>
        <w:autoSpaceDE w:val="0"/>
        <w:autoSpaceDN w:val="0"/>
        <w:adjustRightInd w:val="0"/>
        <w:spacing w:before="0" w:beforeAutospacing="0" w:after="120" w:line="264" w:lineRule="auto"/>
        <w:rPr>
          <w:rFonts w:cs="Arial"/>
          <w:szCs w:val="22"/>
          <w:lang w:val="en-CA"/>
        </w:rPr>
      </w:pPr>
      <w:r w:rsidRPr="00704DDF">
        <w:rPr>
          <w:rFonts w:cs="Arial"/>
          <w:szCs w:val="22"/>
          <w:lang w:val="en-CA"/>
        </w:rPr>
        <w:t>The energy model was developed for the sole purpose</w:t>
      </w:r>
      <w:r w:rsidRPr="0072051B">
        <w:rPr>
          <w:rFonts w:cs="Arial"/>
          <w:szCs w:val="22"/>
          <w:lang w:val="en-CA"/>
        </w:rPr>
        <w:t xml:space="preserve"> for documenting compliance with the SCA GSG E4.1R requirements and should not be used for predicting the actual energy use of the building. Actual energy use and cost will be greater, since the modeling rules do not account for many real-life issues, such as quality of construction, equipment functionality, building operation and other factors.  Please refer to the end of the report for details.</w:t>
      </w:r>
    </w:p>
    <w:p w14:paraId="2AFEB117" w14:textId="77777777" w:rsidR="007B771B" w:rsidRPr="0072051B" w:rsidRDefault="007B771B" w:rsidP="000E0BAE">
      <w:pPr>
        <w:autoSpaceDE w:val="0"/>
        <w:autoSpaceDN w:val="0"/>
        <w:adjustRightInd w:val="0"/>
        <w:spacing w:before="0" w:beforeAutospacing="0" w:after="120" w:line="264" w:lineRule="auto"/>
        <w:jc w:val="left"/>
        <w:rPr>
          <w:rFonts w:cs="Arial"/>
          <w:szCs w:val="22"/>
          <w:lang w:val="en-CA"/>
        </w:rPr>
      </w:pPr>
    </w:p>
    <w:p w14:paraId="07DC91B5" w14:textId="77777777" w:rsidR="00CB7219" w:rsidRDefault="00CB7219" w:rsidP="00CB7219">
      <w:pPr>
        <w:tabs>
          <w:tab w:val="left" w:pos="1440"/>
        </w:tabs>
        <w:autoSpaceDE w:val="0"/>
        <w:autoSpaceDN w:val="0"/>
        <w:adjustRightInd w:val="0"/>
        <w:spacing w:before="0" w:beforeAutospacing="0" w:after="120" w:line="264" w:lineRule="auto"/>
        <w:ind w:left="1440" w:hanging="1440"/>
        <w:jc w:val="left"/>
        <w:rPr>
          <w:rFonts w:cs="Arial"/>
          <w:i/>
          <w:szCs w:val="22"/>
          <w:lang w:val="en-CA"/>
        </w:rPr>
      </w:pPr>
      <w:r w:rsidRPr="0072051B">
        <w:rPr>
          <w:rFonts w:cs="Arial"/>
          <w:i/>
          <w:szCs w:val="22"/>
          <w:lang w:val="en-CA"/>
        </w:rPr>
        <w:lastRenderedPageBreak/>
        <w:t>Table 1</w:t>
      </w:r>
      <w:r w:rsidRPr="0072051B">
        <w:rPr>
          <w:rFonts w:cs="Arial"/>
          <w:i/>
          <w:szCs w:val="22"/>
          <w:lang w:val="en-CA"/>
        </w:rPr>
        <w:tab/>
        <w:t>Energy Modeling Results for Proposed Design; GSG Baseline and energy efficiency measures (EEMs)</w:t>
      </w:r>
    </w:p>
    <w:tbl>
      <w:tblPr>
        <w:tblpPr w:leftFromText="180" w:rightFromText="180" w:vertAnchor="text" w:horzAnchor="margin" w:tblpXSpec="center" w:tblpY="416"/>
        <w:tblOverlap w:val="never"/>
        <w:tblW w:w="10184" w:type="dxa"/>
        <w:jc w:val="center"/>
        <w:tblLook w:val="04A0" w:firstRow="1" w:lastRow="0" w:firstColumn="1" w:lastColumn="0" w:noHBand="0" w:noVBand="1"/>
      </w:tblPr>
      <w:tblGrid>
        <w:gridCol w:w="3448"/>
        <w:gridCol w:w="1684"/>
        <w:gridCol w:w="1684"/>
        <w:gridCol w:w="1684"/>
        <w:gridCol w:w="1684"/>
      </w:tblGrid>
      <w:tr w:rsidR="007A4B9E" w:rsidRPr="00704DDF" w14:paraId="456A8822" w14:textId="77777777" w:rsidTr="007A4B9E">
        <w:trPr>
          <w:trHeight w:val="323"/>
          <w:jc w:val="center"/>
        </w:trPr>
        <w:tc>
          <w:tcPr>
            <w:tcW w:w="3448"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19ACD8EE" w14:textId="77777777" w:rsidR="007A4B9E" w:rsidRPr="00704DDF" w:rsidRDefault="007A4B9E" w:rsidP="007A4B9E">
            <w:pPr>
              <w:spacing w:before="0" w:beforeAutospacing="0"/>
              <w:jc w:val="center"/>
              <w:rPr>
                <w:b/>
                <w:bCs/>
                <w:color w:val="000000"/>
                <w:sz w:val="20"/>
                <w:szCs w:val="20"/>
              </w:rPr>
            </w:pPr>
            <w:r w:rsidRPr="00704DDF">
              <w:rPr>
                <w:b/>
                <w:bCs/>
                <w:color w:val="000000"/>
                <w:sz w:val="20"/>
                <w:szCs w:val="20"/>
              </w:rPr>
              <w:t>Description</w:t>
            </w:r>
          </w:p>
        </w:tc>
        <w:tc>
          <w:tcPr>
            <w:tcW w:w="1684"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170ADF61" w14:textId="77777777" w:rsidR="007A4B9E" w:rsidRPr="00704DDF" w:rsidRDefault="007A4B9E" w:rsidP="007A4B9E">
            <w:pPr>
              <w:spacing w:before="0" w:beforeAutospacing="0"/>
              <w:jc w:val="center"/>
              <w:rPr>
                <w:b/>
                <w:bCs/>
                <w:color w:val="000000"/>
                <w:sz w:val="20"/>
                <w:szCs w:val="20"/>
              </w:rPr>
            </w:pPr>
            <w:r w:rsidRPr="00704DDF">
              <w:rPr>
                <w:b/>
                <w:bCs/>
                <w:color w:val="000000"/>
                <w:sz w:val="20"/>
                <w:szCs w:val="20"/>
              </w:rPr>
              <w:t>Annual Energy Cost</w:t>
            </w:r>
          </w:p>
        </w:tc>
        <w:tc>
          <w:tcPr>
            <w:tcW w:w="1684"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17285991" w14:textId="77777777" w:rsidR="007A4B9E" w:rsidRPr="00704DDF" w:rsidRDefault="007A4B9E" w:rsidP="007A4B9E">
            <w:pPr>
              <w:spacing w:before="0" w:beforeAutospacing="0"/>
              <w:jc w:val="center"/>
              <w:rPr>
                <w:b/>
                <w:bCs/>
                <w:color w:val="000000"/>
                <w:sz w:val="20"/>
                <w:szCs w:val="20"/>
              </w:rPr>
            </w:pPr>
            <w:r w:rsidRPr="00704DDF">
              <w:rPr>
                <w:b/>
                <w:bCs/>
                <w:color w:val="000000"/>
                <w:sz w:val="20"/>
                <w:szCs w:val="20"/>
              </w:rPr>
              <w:t xml:space="preserve">Energy Cost Savings </w:t>
            </w:r>
          </w:p>
        </w:tc>
        <w:tc>
          <w:tcPr>
            <w:tcW w:w="1684"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0200D48A" w14:textId="77777777" w:rsidR="007A4B9E" w:rsidRPr="00704DDF" w:rsidRDefault="007A4B9E" w:rsidP="007A4B9E">
            <w:pPr>
              <w:spacing w:before="0" w:beforeAutospacing="0"/>
              <w:jc w:val="center"/>
              <w:rPr>
                <w:b/>
                <w:bCs/>
                <w:color w:val="000000"/>
                <w:sz w:val="20"/>
                <w:szCs w:val="20"/>
              </w:rPr>
            </w:pPr>
            <w:r w:rsidRPr="00704DDF">
              <w:rPr>
                <w:b/>
                <w:bCs/>
                <w:color w:val="000000"/>
                <w:sz w:val="20"/>
                <w:szCs w:val="20"/>
              </w:rPr>
              <w:t>% Energy Cost Savings</w:t>
            </w:r>
          </w:p>
        </w:tc>
        <w:tc>
          <w:tcPr>
            <w:tcW w:w="1684" w:type="dxa"/>
            <w:vMerge w:val="restart"/>
            <w:tcBorders>
              <w:top w:val="single" w:sz="8" w:space="0" w:color="auto"/>
              <w:left w:val="single" w:sz="4" w:space="0" w:color="auto"/>
              <w:bottom w:val="single" w:sz="4" w:space="0" w:color="auto"/>
              <w:right w:val="single" w:sz="8" w:space="0" w:color="auto"/>
            </w:tcBorders>
            <w:shd w:val="clear" w:color="000000" w:fill="F2F2F2"/>
            <w:vAlign w:val="center"/>
            <w:hideMark/>
          </w:tcPr>
          <w:p w14:paraId="74E662D5" w14:textId="77777777" w:rsidR="007A4B9E" w:rsidRPr="00704DDF" w:rsidRDefault="007A4B9E" w:rsidP="007A4B9E">
            <w:pPr>
              <w:spacing w:before="0" w:beforeAutospacing="0"/>
              <w:jc w:val="center"/>
              <w:rPr>
                <w:b/>
                <w:bCs/>
                <w:color w:val="000000"/>
                <w:sz w:val="20"/>
                <w:szCs w:val="20"/>
              </w:rPr>
            </w:pPr>
            <w:r w:rsidRPr="00704DDF">
              <w:rPr>
                <w:b/>
                <w:bCs/>
                <w:color w:val="000000"/>
                <w:sz w:val="20"/>
                <w:szCs w:val="20"/>
              </w:rPr>
              <w:t>NYC SCA GSG Compliance</w:t>
            </w:r>
          </w:p>
        </w:tc>
      </w:tr>
      <w:tr w:rsidR="007A4B9E" w:rsidRPr="00704DDF" w14:paraId="4D8FE566" w14:textId="77777777" w:rsidTr="007A4B9E">
        <w:trPr>
          <w:trHeight w:val="323"/>
          <w:jc w:val="center"/>
        </w:trPr>
        <w:tc>
          <w:tcPr>
            <w:tcW w:w="3448" w:type="dxa"/>
            <w:vMerge/>
            <w:tcBorders>
              <w:top w:val="single" w:sz="8" w:space="0" w:color="auto"/>
              <w:left w:val="single" w:sz="8" w:space="0" w:color="auto"/>
              <w:bottom w:val="single" w:sz="4" w:space="0" w:color="auto"/>
              <w:right w:val="single" w:sz="4" w:space="0" w:color="auto"/>
            </w:tcBorders>
            <w:vAlign w:val="center"/>
            <w:hideMark/>
          </w:tcPr>
          <w:p w14:paraId="22F54969" w14:textId="77777777" w:rsidR="007A4B9E" w:rsidRPr="00704DDF" w:rsidRDefault="007A4B9E" w:rsidP="007A4B9E">
            <w:pPr>
              <w:spacing w:before="0" w:beforeAutospacing="0"/>
              <w:jc w:val="left"/>
              <w:rPr>
                <w:b/>
                <w:bCs/>
                <w:color w:val="000000"/>
                <w:sz w:val="20"/>
                <w:szCs w:val="20"/>
              </w:rPr>
            </w:pPr>
          </w:p>
        </w:tc>
        <w:tc>
          <w:tcPr>
            <w:tcW w:w="1684" w:type="dxa"/>
            <w:vMerge/>
            <w:tcBorders>
              <w:top w:val="single" w:sz="8" w:space="0" w:color="auto"/>
              <w:left w:val="single" w:sz="4" w:space="0" w:color="auto"/>
              <w:bottom w:val="single" w:sz="4" w:space="0" w:color="auto"/>
              <w:right w:val="single" w:sz="4" w:space="0" w:color="auto"/>
            </w:tcBorders>
            <w:vAlign w:val="center"/>
            <w:hideMark/>
          </w:tcPr>
          <w:p w14:paraId="370DF871" w14:textId="77777777" w:rsidR="007A4B9E" w:rsidRPr="00704DDF" w:rsidRDefault="007A4B9E" w:rsidP="007A4B9E">
            <w:pPr>
              <w:spacing w:before="0" w:beforeAutospacing="0"/>
              <w:jc w:val="left"/>
              <w:rPr>
                <w:b/>
                <w:bCs/>
                <w:color w:val="000000"/>
                <w:sz w:val="20"/>
                <w:szCs w:val="20"/>
              </w:rPr>
            </w:pPr>
          </w:p>
        </w:tc>
        <w:tc>
          <w:tcPr>
            <w:tcW w:w="1684" w:type="dxa"/>
            <w:vMerge/>
            <w:tcBorders>
              <w:top w:val="single" w:sz="8" w:space="0" w:color="auto"/>
              <w:left w:val="single" w:sz="4" w:space="0" w:color="auto"/>
              <w:bottom w:val="single" w:sz="4" w:space="0" w:color="auto"/>
              <w:right w:val="single" w:sz="4" w:space="0" w:color="auto"/>
            </w:tcBorders>
            <w:vAlign w:val="center"/>
            <w:hideMark/>
          </w:tcPr>
          <w:p w14:paraId="2E00E2D7" w14:textId="77777777" w:rsidR="007A4B9E" w:rsidRPr="00704DDF" w:rsidRDefault="007A4B9E" w:rsidP="007A4B9E">
            <w:pPr>
              <w:spacing w:before="0" w:beforeAutospacing="0"/>
              <w:jc w:val="left"/>
              <w:rPr>
                <w:b/>
                <w:bCs/>
                <w:color w:val="000000"/>
                <w:sz w:val="20"/>
                <w:szCs w:val="20"/>
              </w:rPr>
            </w:pPr>
          </w:p>
        </w:tc>
        <w:tc>
          <w:tcPr>
            <w:tcW w:w="1684" w:type="dxa"/>
            <w:vMerge/>
            <w:tcBorders>
              <w:top w:val="single" w:sz="8" w:space="0" w:color="auto"/>
              <w:left w:val="single" w:sz="4" w:space="0" w:color="auto"/>
              <w:bottom w:val="single" w:sz="4" w:space="0" w:color="auto"/>
              <w:right w:val="single" w:sz="4" w:space="0" w:color="auto"/>
            </w:tcBorders>
            <w:vAlign w:val="center"/>
            <w:hideMark/>
          </w:tcPr>
          <w:p w14:paraId="730B1922" w14:textId="77777777" w:rsidR="007A4B9E" w:rsidRPr="00704DDF" w:rsidRDefault="007A4B9E" w:rsidP="007A4B9E">
            <w:pPr>
              <w:spacing w:before="0" w:beforeAutospacing="0"/>
              <w:jc w:val="left"/>
              <w:rPr>
                <w:b/>
                <w:bCs/>
                <w:color w:val="000000"/>
                <w:sz w:val="20"/>
                <w:szCs w:val="20"/>
              </w:rPr>
            </w:pPr>
          </w:p>
        </w:tc>
        <w:tc>
          <w:tcPr>
            <w:tcW w:w="1684" w:type="dxa"/>
            <w:vMerge/>
            <w:tcBorders>
              <w:top w:val="single" w:sz="8" w:space="0" w:color="auto"/>
              <w:left w:val="single" w:sz="4" w:space="0" w:color="auto"/>
              <w:bottom w:val="single" w:sz="4" w:space="0" w:color="auto"/>
              <w:right w:val="single" w:sz="8" w:space="0" w:color="auto"/>
            </w:tcBorders>
            <w:vAlign w:val="center"/>
            <w:hideMark/>
          </w:tcPr>
          <w:p w14:paraId="0BD0350D" w14:textId="77777777" w:rsidR="007A4B9E" w:rsidRPr="00704DDF" w:rsidRDefault="007A4B9E" w:rsidP="007A4B9E">
            <w:pPr>
              <w:spacing w:before="0" w:beforeAutospacing="0"/>
              <w:jc w:val="left"/>
              <w:rPr>
                <w:b/>
                <w:bCs/>
                <w:color w:val="000000"/>
                <w:sz w:val="20"/>
                <w:szCs w:val="20"/>
              </w:rPr>
            </w:pPr>
          </w:p>
        </w:tc>
      </w:tr>
      <w:tr w:rsidR="007A4B9E" w:rsidRPr="00704DDF" w14:paraId="62470885" w14:textId="77777777" w:rsidTr="007A4B9E">
        <w:trPr>
          <w:trHeight w:val="323"/>
          <w:jc w:val="center"/>
        </w:trPr>
        <w:tc>
          <w:tcPr>
            <w:tcW w:w="3448" w:type="dxa"/>
            <w:vMerge/>
            <w:tcBorders>
              <w:top w:val="single" w:sz="8" w:space="0" w:color="auto"/>
              <w:left w:val="single" w:sz="8" w:space="0" w:color="auto"/>
              <w:bottom w:val="single" w:sz="4" w:space="0" w:color="auto"/>
              <w:right w:val="single" w:sz="4" w:space="0" w:color="auto"/>
            </w:tcBorders>
            <w:vAlign w:val="center"/>
            <w:hideMark/>
          </w:tcPr>
          <w:p w14:paraId="2460644E" w14:textId="77777777" w:rsidR="007A4B9E" w:rsidRPr="00704DDF" w:rsidRDefault="007A4B9E" w:rsidP="007A4B9E">
            <w:pPr>
              <w:spacing w:before="0" w:beforeAutospacing="0"/>
              <w:jc w:val="left"/>
              <w:rPr>
                <w:b/>
                <w:bCs/>
                <w:color w:val="000000"/>
                <w:sz w:val="20"/>
                <w:szCs w:val="20"/>
              </w:rPr>
            </w:pPr>
          </w:p>
        </w:tc>
        <w:tc>
          <w:tcPr>
            <w:tcW w:w="1684" w:type="dxa"/>
            <w:vMerge/>
            <w:tcBorders>
              <w:top w:val="single" w:sz="8" w:space="0" w:color="auto"/>
              <w:left w:val="single" w:sz="4" w:space="0" w:color="auto"/>
              <w:bottom w:val="single" w:sz="4" w:space="0" w:color="auto"/>
              <w:right w:val="single" w:sz="4" w:space="0" w:color="auto"/>
            </w:tcBorders>
            <w:vAlign w:val="center"/>
            <w:hideMark/>
          </w:tcPr>
          <w:p w14:paraId="20F4CD8B" w14:textId="77777777" w:rsidR="007A4B9E" w:rsidRPr="00704DDF" w:rsidRDefault="007A4B9E" w:rsidP="007A4B9E">
            <w:pPr>
              <w:spacing w:before="0" w:beforeAutospacing="0"/>
              <w:jc w:val="left"/>
              <w:rPr>
                <w:b/>
                <w:bCs/>
                <w:color w:val="000000"/>
                <w:sz w:val="20"/>
                <w:szCs w:val="20"/>
              </w:rPr>
            </w:pPr>
          </w:p>
        </w:tc>
        <w:tc>
          <w:tcPr>
            <w:tcW w:w="1684" w:type="dxa"/>
            <w:vMerge/>
            <w:tcBorders>
              <w:top w:val="single" w:sz="8" w:space="0" w:color="auto"/>
              <w:left w:val="single" w:sz="4" w:space="0" w:color="auto"/>
              <w:bottom w:val="single" w:sz="4" w:space="0" w:color="auto"/>
              <w:right w:val="single" w:sz="4" w:space="0" w:color="auto"/>
            </w:tcBorders>
            <w:vAlign w:val="center"/>
            <w:hideMark/>
          </w:tcPr>
          <w:p w14:paraId="6A7E12BA" w14:textId="77777777" w:rsidR="007A4B9E" w:rsidRPr="00704DDF" w:rsidRDefault="007A4B9E" w:rsidP="007A4B9E">
            <w:pPr>
              <w:spacing w:before="0" w:beforeAutospacing="0"/>
              <w:jc w:val="left"/>
              <w:rPr>
                <w:b/>
                <w:bCs/>
                <w:color w:val="000000"/>
                <w:sz w:val="20"/>
                <w:szCs w:val="20"/>
              </w:rPr>
            </w:pPr>
          </w:p>
        </w:tc>
        <w:tc>
          <w:tcPr>
            <w:tcW w:w="1684" w:type="dxa"/>
            <w:vMerge/>
            <w:tcBorders>
              <w:top w:val="single" w:sz="8" w:space="0" w:color="auto"/>
              <w:left w:val="single" w:sz="4" w:space="0" w:color="auto"/>
              <w:bottom w:val="single" w:sz="4" w:space="0" w:color="auto"/>
              <w:right w:val="single" w:sz="4" w:space="0" w:color="auto"/>
            </w:tcBorders>
            <w:vAlign w:val="center"/>
            <w:hideMark/>
          </w:tcPr>
          <w:p w14:paraId="01A1637C" w14:textId="77777777" w:rsidR="007A4B9E" w:rsidRPr="00704DDF" w:rsidRDefault="007A4B9E" w:rsidP="007A4B9E">
            <w:pPr>
              <w:spacing w:before="0" w:beforeAutospacing="0"/>
              <w:jc w:val="left"/>
              <w:rPr>
                <w:b/>
                <w:bCs/>
                <w:color w:val="000000"/>
                <w:sz w:val="20"/>
                <w:szCs w:val="20"/>
              </w:rPr>
            </w:pPr>
          </w:p>
        </w:tc>
        <w:tc>
          <w:tcPr>
            <w:tcW w:w="1684" w:type="dxa"/>
            <w:vMerge/>
            <w:tcBorders>
              <w:top w:val="single" w:sz="8" w:space="0" w:color="auto"/>
              <w:left w:val="single" w:sz="4" w:space="0" w:color="auto"/>
              <w:bottom w:val="single" w:sz="4" w:space="0" w:color="auto"/>
              <w:right w:val="single" w:sz="8" w:space="0" w:color="auto"/>
            </w:tcBorders>
            <w:vAlign w:val="center"/>
            <w:hideMark/>
          </w:tcPr>
          <w:p w14:paraId="27722D77" w14:textId="77777777" w:rsidR="007A4B9E" w:rsidRPr="00704DDF" w:rsidRDefault="007A4B9E" w:rsidP="007A4B9E">
            <w:pPr>
              <w:spacing w:before="0" w:beforeAutospacing="0"/>
              <w:jc w:val="left"/>
              <w:rPr>
                <w:b/>
                <w:bCs/>
                <w:color w:val="000000"/>
                <w:sz w:val="20"/>
                <w:szCs w:val="20"/>
              </w:rPr>
            </w:pPr>
          </w:p>
        </w:tc>
      </w:tr>
      <w:tr w:rsidR="007A4B9E" w:rsidRPr="00704DDF" w14:paraId="4D28A562" w14:textId="77777777" w:rsidTr="007A4B9E">
        <w:trPr>
          <w:trHeight w:val="583"/>
          <w:jc w:val="center"/>
        </w:trPr>
        <w:tc>
          <w:tcPr>
            <w:tcW w:w="3448" w:type="dxa"/>
            <w:tcBorders>
              <w:top w:val="nil"/>
              <w:left w:val="single" w:sz="8" w:space="0" w:color="auto"/>
              <w:bottom w:val="single" w:sz="4" w:space="0" w:color="auto"/>
              <w:right w:val="single" w:sz="4" w:space="0" w:color="auto"/>
            </w:tcBorders>
            <w:shd w:val="clear" w:color="auto" w:fill="auto"/>
            <w:vAlign w:val="center"/>
            <w:hideMark/>
          </w:tcPr>
          <w:p w14:paraId="5A1EB6EF" w14:textId="77777777" w:rsidR="007A4B9E" w:rsidRPr="00704DDF" w:rsidRDefault="007A4B9E" w:rsidP="007A4B9E">
            <w:pPr>
              <w:spacing w:before="0" w:beforeAutospacing="0"/>
              <w:jc w:val="left"/>
              <w:rPr>
                <w:color w:val="000000"/>
                <w:sz w:val="20"/>
                <w:szCs w:val="20"/>
              </w:rPr>
            </w:pPr>
            <w:r w:rsidRPr="00704DDF">
              <w:rPr>
                <w:color w:val="000000"/>
                <w:sz w:val="20"/>
                <w:szCs w:val="20"/>
              </w:rPr>
              <w:t>SCA GSG Baseline:</w:t>
            </w:r>
            <w:r w:rsidRPr="00704DDF">
              <w:rPr>
                <w:color w:val="000000"/>
                <w:sz w:val="20"/>
                <w:szCs w:val="20"/>
              </w:rPr>
              <w:br/>
              <w:t xml:space="preserve">ASHRAE 90.1-2010 Appendix G </w:t>
            </w:r>
          </w:p>
        </w:tc>
        <w:tc>
          <w:tcPr>
            <w:tcW w:w="1684" w:type="dxa"/>
            <w:tcBorders>
              <w:top w:val="nil"/>
              <w:left w:val="nil"/>
              <w:bottom w:val="single" w:sz="4" w:space="0" w:color="auto"/>
              <w:right w:val="single" w:sz="4" w:space="0" w:color="auto"/>
            </w:tcBorders>
            <w:shd w:val="clear" w:color="auto" w:fill="auto"/>
            <w:noWrap/>
            <w:vAlign w:val="center"/>
            <w:hideMark/>
          </w:tcPr>
          <w:p w14:paraId="675CE476" w14:textId="77777777" w:rsidR="007A4B9E" w:rsidRPr="00704DDF" w:rsidRDefault="007A4B9E" w:rsidP="007A4B9E">
            <w:pPr>
              <w:spacing w:before="0" w:beforeAutospacing="0"/>
              <w:jc w:val="center"/>
              <w:rPr>
                <w:color w:val="000000"/>
                <w:sz w:val="20"/>
                <w:szCs w:val="20"/>
              </w:rPr>
            </w:pPr>
            <w:r>
              <w:rPr>
                <w:color w:val="000000"/>
                <w:sz w:val="20"/>
                <w:szCs w:val="20"/>
              </w:rPr>
              <w:t>$91,423</w:t>
            </w:r>
          </w:p>
        </w:tc>
        <w:tc>
          <w:tcPr>
            <w:tcW w:w="1684" w:type="dxa"/>
            <w:tcBorders>
              <w:top w:val="nil"/>
              <w:left w:val="nil"/>
              <w:bottom w:val="single" w:sz="4" w:space="0" w:color="auto"/>
              <w:right w:val="single" w:sz="4" w:space="0" w:color="auto"/>
            </w:tcBorders>
            <w:shd w:val="clear" w:color="auto" w:fill="auto"/>
            <w:noWrap/>
            <w:vAlign w:val="center"/>
            <w:hideMark/>
          </w:tcPr>
          <w:p w14:paraId="71B56372" w14:textId="34BE552A" w:rsidR="007A4B9E" w:rsidRPr="00704DDF" w:rsidRDefault="007A4B9E" w:rsidP="007A4B9E">
            <w:pPr>
              <w:spacing w:before="0" w:beforeAutospacing="0"/>
              <w:jc w:val="center"/>
              <w:rPr>
                <w:color w:val="000000"/>
                <w:sz w:val="20"/>
                <w:szCs w:val="20"/>
              </w:rPr>
            </w:pPr>
            <w:r>
              <w:rPr>
                <w:color w:val="000000"/>
                <w:sz w:val="20"/>
                <w:szCs w:val="20"/>
              </w:rPr>
              <w:t>-</w:t>
            </w:r>
          </w:p>
        </w:tc>
        <w:tc>
          <w:tcPr>
            <w:tcW w:w="1684" w:type="dxa"/>
            <w:tcBorders>
              <w:top w:val="nil"/>
              <w:left w:val="nil"/>
              <w:bottom w:val="single" w:sz="4" w:space="0" w:color="auto"/>
              <w:right w:val="single" w:sz="4" w:space="0" w:color="auto"/>
            </w:tcBorders>
            <w:shd w:val="clear" w:color="auto" w:fill="auto"/>
            <w:noWrap/>
            <w:vAlign w:val="center"/>
            <w:hideMark/>
          </w:tcPr>
          <w:p w14:paraId="56B511C9" w14:textId="04D5FB76" w:rsidR="007A4B9E" w:rsidRPr="00704DDF" w:rsidRDefault="007A4B9E" w:rsidP="007A4B9E">
            <w:pPr>
              <w:spacing w:before="0" w:beforeAutospacing="0"/>
              <w:jc w:val="center"/>
              <w:rPr>
                <w:color w:val="000000"/>
                <w:sz w:val="20"/>
                <w:szCs w:val="20"/>
              </w:rPr>
            </w:pPr>
            <w:r>
              <w:rPr>
                <w:color w:val="000000"/>
                <w:sz w:val="20"/>
                <w:szCs w:val="20"/>
              </w:rPr>
              <w:t>-</w:t>
            </w:r>
          </w:p>
        </w:tc>
        <w:tc>
          <w:tcPr>
            <w:tcW w:w="1684" w:type="dxa"/>
            <w:tcBorders>
              <w:top w:val="nil"/>
              <w:left w:val="nil"/>
              <w:bottom w:val="single" w:sz="4" w:space="0" w:color="auto"/>
              <w:right w:val="single" w:sz="8" w:space="0" w:color="auto"/>
            </w:tcBorders>
            <w:shd w:val="clear" w:color="auto" w:fill="auto"/>
            <w:noWrap/>
            <w:vAlign w:val="center"/>
            <w:hideMark/>
          </w:tcPr>
          <w:p w14:paraId="7B783225" w14:textId="201C911F" w:rsidR="007A4B9E" w:rsidRPr="00704DDF" w:rsidRDefault="007A4B9E" w:rsidP="007A4B9E">
            <w:pPr>
              <w:spacing w:before="0" w:beforeAutospacing="0"/>
              <w:jc w:val="center"/>
              <w:rPr>
                <w:color w:val="000000"/>
                <w:sz w:val="20"/>
                <w:szCs w:val="20"/>
              </w:rPr>
            </w:pPr>
            <w:r>
              <w:rPr>
                <w:color w:val="000000"/>
                <w:sz w:val="20"/>
                <w:szCs w:val="20"/>
              </w:rPr>
              <w:t>-</w:t>
            </w:r>
          </w:p>
        </w:tc>
      </w:tr>
      <w:tr w:rsidR="007A4B9E" w:rsidRPr="00704DDF" w14:paraId="5F5179A7" w14:textId="77777777" w:rsidTr="007A4B9E">
        <w:trPr>
          <w:trHeight w:val="530"/>
          <w:jc w:val="center"/>
        </w:trPr>
        <w:tc>
          <w:tcPr>
            <w:tcW w:w="3448" w:type="dxa"/>
            <w:tcBorders>
              <w:top w:val="nil"/>
              <w:left w:val="single" w:sz="8" w:space="0" w:color="auto"/>
              <w:bottom w:val="single" w:sz="8" w:space="0" w:color="auto"/>
              <w:right w:val="single" w:sz="4" w:space="0" w:color="auto"/>
            </w:tcBorders>
            <w:shd w:val="clear" w:color="auto" w:fill="auto"/>
            <w:vAlign w:val="center"/>
            <w:hideMark/>
          </w:tcPr>
          <w:p w14:paraId="2B5D88D4" w14:textId="77777777" w:rsidR="007A4B9E" w:rsidRPr="00704DDF" w:rsidRDefault="007A4B9E" w:rsidP="007A4B9E">
            <w:pPr>
              <w:spacing w:before="0" w:beforeAutospacing="0"/>
              <w:jc w:val="left"/>
              <w:rPr>
                <w:color w:val="000000"/>
                <w:sz w:val="20"/>
                <w:szCs w:val="20"/>
              </w:rPr>
            </w:pPr>
            <w:r w:rsidRPr="00704DDF">
              <w:rPr>
                <w:color w:val="000000"/>
                <w:sz w:val="20"/>
                <w:szCs w:val="20"/>
              </w:rPr>
              <w:t>Proposed Design</w:t>
            </w:r>
          </w:p>
        </w:tc>
        <w:tc>
          <w:tcPr>
            <w:tcW w:w="1684" w:type="dxa"/>
            <w:tcBorders>
              <w:top w:val="nil"/>
              <w:left w:val="nil"/>
              <w:bottom w:val="single" w:sz="8" w:space="0" w:color="auto"/>
              <w:right w:val="single" w:sz="4" w:space="0" w:color="auto"/>
            </w:tcBorders>
            <w:shd w:val="clear" w:color="auto" w:fill="auto"/>
            <w:noWrap/>
            <w:vAlign w:val="center"/>
            <w:hideMark/>
          </w:tcPr>
          <w:p w14:paraId="3E56F9E4" w14:textId="77777777" w:rsidR="007A4B9E" w:rsidRPr="00704DDF" w:rsidRDefault="007A4B9E" w:rsidP="007A4B9E">
            <w:pPr>
              <w:spacing w:before="0" w:beforeAutospacing="0"/>
              <w:jc w:val="center"/>
              <w:rPr>
                <w:color w:val="000000"/>
                <w:sz w:val="20"/>
                <w:szCs w:val="20"/>
              </w:rPr>
            </w:pPr>
            <w:r>
              <w:rPr>
                <w:color w:val="000000"/>
                <w:sz w:val="20"/>
                <w:szCs w:val="20"/>
              </w:rPr>
              <w:t>$61,932</w:t>
            </w:r>
          </w:p>
        </w:tc>
        <w:tc>
          <w:tcPr>
            <w:tcW w:w="1684" w:type="dxa"/>
            <w:tcBorders>
              <w:top w:val="nil"/>
              <w:left w:val="nil"/>
              <w:bottom w:val="single" w:sz="8" w:space="0" w:color="auto"/>
              <w:right w:val="single" w:sz="4" w:space="0" w:color="auto"/>
            </w:tcBorders>
            <w:shd w:val="clear" w:color="auto" w:fill="auto"/>
            <w:noWrap/>
            <w:vAlign w:val="center"/>
            <w:hideMark/>
          </w:tcPr>
          <w:p w14:paraId="29BD879B" w14:textId="77777777" w:rsidR="007A4B9E" w:rsidRPr="00704DDF" w:rsidRDefault="007A4B9E" w:rsidP="007A4B9E">
            <w:pPr>
              <w:spacing w:before="0" w:beforeAutospacing="0"/>
              <w:jc w:val="center"/>
              <w:rPr>
                <w:color w:val="000000"/>
                <w:sz w:val="20"/>
                <w:szCs w:val="20"/>
              </w:rPr>
            </w:pPr>
            <w:r>
              <w:rPr>
                <w:color w:val="000000"/>
                <w:sz w:val="20"/>
                <w:szCs w:val="20"/>
              </w:rPr>
              <w:t>$29,491</w:t>
            </w:r>
          </w:p>
        </w:tc>
        <w:tc>
          <w:tcPr>
            <w:tcW w:w="1684" w:type="dxa"/>
            <w:tcBorders>
              <w:top w:val="nil"/>
              <w:left w:val="nil"/>
              <w:bottom w:val="single" w:sz="8" w:space="0" w:color="auto"/>
              <w:right w:val="single" w:sz="4" w:space="0" w:color="auto"/>
            </w:tcBorders>
            <w:shd w:val="clear" w:color="auto" w:fill="auto"/>
            <w:noWrap/>
            <w:vAlign w:val="center"/>
            <w:hideMark/>
          </w:tcPr>
          <w:p w14:paraId="67080EBC" w14:textId="77777777" w:rsidR="007A4B9E" w:rsidRPr="00704DDF" w:rsidRDefault="007A4B9E" w:rsidP="007A4B9E">
            <w:pPr>
              <w:spacing w:before="0" w:beforeAutospacing="0"/>
              <w:jc w:val="center"/>
              <w:rPr>
                <w:color w:val="000000"/>
                <w:sz w:val="20"/>
                <w:szCs w:val="20"/>
              </w:rPr>
            </w:pPr>
            <w:r>
              <w:rPr>
                <w:color w:val="000000"/>
                <w:sz w:val="20"/>
                <w:szCs w:val="20"/>
              </w:rPr>
              <w:t>32.3%</w:t>
            </w:r>
          </w:p>
        </w:tc>
        <w:tc>
          <w:tcPr>
            <w:tcW w:w="1684" w:type="dxa"/>
            <w:tcBorders>
              <w:top w:val="nil"/>
              <w:left w:val="nil"/>
              <w:bottom w:val="single" w:sz="8" w:space="0" w:color="auto"/>
              <w:right w:val="single" w:sz="8" w:space="0" w:color="auto"/>
            </w:tcBorders>
            <w:shd w:val="clear" w:color="auto" w:fill="auto"/>
            <w:noWrap/>
            <w:vAlign w:val="center"/>
            <w:hideMark/>
          </w:tcPr>
          <w:p w14:paraId="3B2A42CD" w14:textId="77777777" w:rsidR="007A4B9E" w:rsidRPr="00704DDF" w:rsidRDefault="007A4B9E" w:rsidP="007A4B9E">
            <w:pPr>
              <w:spacing w:before="0" w:beforeAutospacing="0"/>
              <w:jc w:val="center"/>
              <w:rPr>
                <w:color w:val="000000"/>
                <w:sz w:val="20"/>
                <w:szCs w:val="20"/>
              </w:rPr>
            </w:pPr>
            <w:r>
              <w:rPr>
                <w:color w:val="000000"/>
                <w:sz w:val="20"/>
                <w:szCs w:val="20"/>
              </w:rPr>
              <w:t>Yes</w:t>
            </w:r>
          </w:p>
        </w:tc>
      </w:tr>
    </w:tbl>
    <w:p w14:paraId="33CE71C5" w14:textId="77777777" w:rsidR="00704DDF" w:rsidRDefault="00704DDF" w:rsidP="00CB7219">
      <w:pPr>
        <w:tabs>
          <w:tab w:val="left" w:pos="1440"/>
        </w:tabs>
        <w:autoSpaceDE w:val="0"/>
        <w:autoSpaceDN w:val="0"/>
        <w:adjustRightInd w:val="0"/>
        <w:spacing w:before="0" w:beforeAutospacing="0" w:after="120" w:line="264" w:lineRule="auto"/>
        <w:ind w:left="1440" w:hanging="1440"/>
        <w:jc w:val="left"/>
        <w:rPr>
          <w:rFonts w:cs="Arial"/>
          <w:i/>
          <w:szCs w:val="22"/>
          <w:lang w:val="en-CA"/>
        </w:rPr>
      </w:pPr>
    </w:p>
    <w:p w14:paraId="63B5EF68" w14:textId="77777777" w:rsidR="000B44F1" w:rsidRDefault="000B44F1" w:rsidP="00BB3C00">
      <w:pPr>
        <w:autoSpaceDE w:val="0"/>
        <w:autoSpaceDN w:val="0"/>
        <w:adjustRightInd w:val="0"/>
        <w:spacing w:before="0" w:beforeAutospacing="0" w:after="120" w:line="264" w:lineRule="auto"/>
        <w:jc w:val="left"/>
        <w:rPr>
          <w:szCs w:val="22"/>
        </w:rPr>
      </w:pPr>
    </w:p>
    <w:tbl>
      <w:tblPr>
        <w:tblW w:w="10260" w:type="dxa"/>
        <w:jc w:val="center"/>
        <w:tblLook w:val="04A0" w:firstRow="1" w:lastRow="0" w:firstColumn="1" w:lastColumn="0" w:noHBand="0" w:noVBand="1"/>
      </w:tblPr>
      <w:tblGrid>
        <w:gridCol w:w="3500"/>
        <w:gridCol w:w="1530"/>
        <w:gridCol w:w="1080"/>
        <w:gridCol w:w="1440"/>
        <w:gridCol w:w="1366"/>
        <w:gridCol w:w="1344"/>
      </w:tblGrid>
      <w:tr w:rsidR="007A4B9E" w:rsidRPr="007A4B9E" w14:paraId="2465B5DB" w14:textId="77777777" w:rsidTr="007A4B9E">
        <w:trPr>
          <w:trHeight w:val="555"/>
          <w:jc w:val="center"/>
        </w:trPr>
        <w:tc>
          <w:tcPr>
            <w:tcW w:w="3500" w:type="dxa"/>
            <w:tcBorders>
              <w:top w:val="single" w:sz="8" w:space="0" w:color="auto"/>
              <w:left w:val="single" w:sz="8" w:space="0" w:color="auto"/>
              <w:bottom w:val="nil"/>
              <w:right w:val="single" w:sz="4" w:space="0" w:color="auto"/>
            </w:tcBorders>
            <w:shd w:val="clear" w:color="000000" w:fill="F2F2F2"/>
            <w:noWrap/>
            <w:vAlign w:val="center"/>
            <w:hideMark/>
          </w:tcPr>
          <w:p w14:paraId="19F1D986" w14:textId="77777777" w:rsidR="007A4B9E" w:rsidRPr="007A4B9E" w:rsidRDefault="007A4B9E" w:rsidP="007A4B9E">
            <w:pPr>
              <w:spacing w:before="0" w:beforeAutospacing="0"/>
              <w:jc w:val="left"/>
              <w:rPr>
                <w:b/>
                <w:bCs/>
                <w:color w:val="000000"/>
                <w:sz w:val="20"/>
                <w:szCs w:val="20"/>
              </w:rPr>
            </w:pPr>
            <w:r w:rsidRPr="007A4B9E">
              <w:rPr>
                <w:rFonts w:cs="Arial"/>
                <w:b/>
                <w:bCs/>
                <w:color w:val="000000"/>
                <w:sz w:val="20"/>
                <w:szCs w:val="20"/>
              </w:rPr>
              <w:t> </w:t>
            </w:r>
          </w:p>
        </w:tc>
        <w:tc>
          <w:tcPr>
            <w:tcW w:w="1530" w:type="dxa"/>
            <w:tcBorders>
              <w:top w:val="single" w:sz="8" w:space="0" w:color="auto"/>
              <w:left w:val="nil"/>
              <w:bottom w:val="nil"/>
              <w:right w:val="single" w:sz="4" w:space="0" w:color="auto"/>
            </w:tcBorders>
            <w:shd w:val="clear" w:color="000000" w:fill="F2F2F2"/>
            <w:vAlign w:val="center"/>
            <w:hideMark/>
          </w:tcPr>
          <w:p w14:paraId="6E329FB3" w14:textId="77777777" w:rsidR="007A4B9E" w:rsidRPr="007A4B9E" w:rsidRDefault="007A4B9E" w:rsidP="007A4B9E">
            <w:pPr>
              <w:spacing w:before="0" w:beforeAutospacing="0"/>
              <w:jc w:val="left"/>
              <w:rPr>
                <w:b/>
                <w:bCs/>
                <w:color w:val="000000"/>
                <w:sz w:val="20"/>
                <w:szCs w:val="20"/>
              </w:rPr>
            </w:pPr>
            <w:r w:rsidRPr="007A4B9E">
              <w:rPr>
                <w:rFonts w:cs="FranklinGothic-Book"/>
                <w:b/>
                <w:bCs/>
                <w:color w:val="000000"/>
                <w:sz w:val="20"/>
                <w:szCs w:val="20"/>
              </w:rPr>
              <w:t>Electric Use (kW)</w:t>
            </w:r>
          </w:p>
        </w:tc>
        <w:tc>
          <w:tcPr>
            <w:tcW w:w="1080" w:type="dxa"/>
            <w:tcBorders>
              <w:top w:val="single" w:sz="8" w:space="0" w:color="auto"/>
              <w:left w:val="nil"/>
              <w:bottom w:val="nil"/>
              <w:right w:val="single" w:sz="4" w:space="0" w:color="auto"/>
            </w:tcBorders>
            <w:shd w:val="clear" w:color="000000" w:fill="F2F2F2"/>
            <w:vAlign w:val="center"/>
            <w:hideMark/>
          </w:tcPr>
          <w:p w14:paraId="272594CF" w14:textId="77777777" w:rsidR="007A4B9E" w:rsidRPr="007A4B9E" w:rsidRDefault="007A4B9E" w:rsidP="007A4B9E">
            <w:pPr>
              <w:spacing w:before="0" w:beforeAutospacing="0"/>
              <w:jc w:val="left"/>
              <w:rPr>
                <w:b/>
                <w:bCs/>
                <w:color w:val="000000"/>
                <w:sz w:val="20"/>
                <w:szCs w:val="20"/>
              </w:rPr>
            </w:pPr>
            <w:r w:rsidRPr="007A4B9E">
              <w:rPr>
                <w:rFonts w:cs="Arial"/>
                <w:b/>
                <w:bCs/>
                <w:color w:val="000000"/>
                <w:sz w:val="20"/>
                <w:szCs w:val="20"/>
                <w:lang w:val="en-CA"/>
              </w:rPr>
              <w:t>Peak KW</w:t>
            </w:r>
          </w:p>
        </w:tc>
        <w:tc>
          <w:tcPr>
            <w:tcW w:w="1440" w:type="dxa"/>
            <w:tcBorders>
              <w:top w:val="single" w:sz="8" w:space="0" w:color="auto"/>
              <w:left w:val="nil"/>
              <w:bottom w:val="nil"/>
              <w:right w:val="single" w:sz="4" w:space="0" w:color="auto"/>
            </w:tcBorders>
            <w:shd w:val="clear" w:color="000000" w:fill="F2F2F2"/>
            <w:vAlign w:val="center"/>
            <w:hideMark/>
          </w:tcPr>
          <w:p w14:paraId="67CA898F" w14:textId="77777777" w:rsidR="007A4B9E" w:rsidRPr="007A4B9E" w:rsidRDefault="007A4B9E" w:rsidP="007A4B9E">
            <w:pPr>
              <w:spacing w:before="0" w:beforeAutospacing="0"/>
              <w:jc w:val="left"/>
              <w:rPr>
                <w:b/>
                <w:bCs/>
                <w:color w:val="000000"/>
                <w:sz w:val="20"/>
                <w:szCs w:val="20"/>
              </w:rPr>
            </w:pPr>
            <w:r w:rsidRPr="007A4B9E">
              <w:rPr>
                <w:rFonts w:cs="Arial"/>
                <w:b/>
                <w:bCs/>
                <w:color w:val="000000"/>
                <w:sz w:val="20"/>
                <w:szCs w:val="20"/>
                <w:lang w:val="en-CA"/>
              </w:rPr>
              <w:t>Electric Cost</w:t>
            </w:r>
          </w:p>
        </w:tc>
        <w:tc>
          <w:tcPr>
            <w:tcW w:w="1366" w:type="dxa"/>
            <w:tcBorders>
              <w:top w:val="single" w:sz="8" w:space="0" w:color="auto"/>
              <w:left w:val="nil"/>
              <w:bottom w:val="nil"/>
              <w:right w:val="single" w:sz="4" w:space="0" w:color="auto"/>
            </w:tcBorders>
            <w:shd w:val="clear" w:color="000000" w:fill="F2F2F2"/>
            <w:vAlign w:val="center"/>
            <w:hideMark/>
          </w:tcPr>
          <w:p w14:paraId="600C3446" w14:textId="54C36C42" w:rsidR="007A4B9E" w:rsidRPr="007A4B9E" w:rsidRDefault="007A4B9E" w:rsidP="004A0074">
            <w:pPr>
              <w:spacing w:before="0" w:beforeAutospacing="0"/>
              <w:jc w:val="left"/>
              <w:rPr>
                <w:b/>
                <w:bCs/>
                <w:color w:val="000000"/>
                <w:sz w:val="20"/>
                <w:szCs w:val="20"/>
              </w:rPr>
            </w:pPr>
            <w:r w:rsidRPr="007A4B9E">
              <w:rPr>
                <w:rFonts w:cs="Arial"/>
                <w:b/>
                <w:bCs/>
                <w:color w:val="000000"/>
                <w:sz w:val="20"/>
                <w:szCs w:val="20"/>
                <w:lang w:val="en-CA"/>
              </w:rPr>
              <w:t>Gas Use (</w:t>
            </w:r>
            <w:proofErr w:type="spellStart"/>
            <w:r w:rsidRPr="007A4B9E">
              <w:rPr>
                <w:rFonts w:cs="Arial"/>
                <w:b/>
                <w:bCs/>
                <w:color w:val="000000"/>
                <w:sz w:val="20"/>
                <w:szCs w:val="20"/>
                <w:lang w:val="en-CA"/>
              </w:rPr>
              <w:t>Therm</w:t>
            </w:r>
            <w:r w:rsidR="004A0074">
              <w:rPr>
                <w:rFonts w:cs="Arial"/>
                <w:b/>
                <w:bCs/>
                <w:color w:val="000000"/>
                <w:sz w:val="20"/>
                <w:szCs w:val="20"/>
                <w:lang w:val="en-CA"/>
              </w:rPr>
              <w:t>s</w:t>
            </w:r>
            <w:proofErr w:type="spellEnd"/>
            <w:r w:rsidRPr="007A4B9E">
              <w:rPr>
                <w:rFonts w:cs="Arial"/>
                <w:b/>
                <w:bCs/>
                <w:color w:val="000000"/>
                <w:sz w:val="20"/>
                <w:szCs w:val="20"/>
                <w:lang w:val="en-CA"/>
              </w:rPr>
              <w:t>)</w:t>
            </w:r>
          </w:p>
        </w:tc>
        <w:tc>
          <w:tcPr>
            <w:tcW w:w="1344" w:type="dxa"/>
            <w:tcBorders>
              <w:top w:val="single" w:sz="8" w:space="0" w:color="auto"/>
              <w:left w:val="nil"/>
              <w:bottom w:val="nil"/>
              <w:right w:val="single" w:sz="8" w:space="0" w:color="auto"/>
            </w:tcBorders>
            <w:shd w:val="clear" w:color="000000" w:fill="F2F2F2"/>
            <w:vAlign w:val="center"/>
            <w:hideMark/>
          </w:tcPr>
          <w:p w14:paraId="4F3E4EE6" w14:textId="77777777" w:rsidR="007A4B9E" w:rsidRPr="007A4B9E" w:rsidRDefault="007A4B9E" w:rsidP="007A4B9E">
            <w:pPr>
              <w:spacing w:before="0" w:beforeAutospacing="0"/>
              <w:jc w:val="left"/>
              <w:rPr>
                <w:b/>
                <w:bCs/>
                <w:color w:val="000000"/>
                <w:sz w:val="20"/>
                <w:szCs w:val="20"/>
              </w:rPr>
            </w:pPr>
            <w:r w:rsidRPr="007A4B9E">
              <w:rPr>
                <w:rFonts w:cs="Arial"/>
                <w:b/>
                <w:bCs/>
                <w:color w:val="000000"/>
                <w:sz w:val="20"/>
                <w:szCs w:val="20"/>
                <w:lang w:val="en-CA"/>
              </w:rPr>
              <w:t>Gas Cost</w:t>
            </w:r>
          </w:p>
        </w:tc>
      </w:tr>
      <w:tr w:rsidR="007A4B9E" w:rsidRPr="007A4B9E" w14:paraId="3BCE70CB" w14:textId="77777777" w:rsidTr="007A4B9E">
        <w:trPr>
          <w:trHeight w:val="555"/>
          <w:jc w:val="center"/>
        </w:trPr>
        <w:tc>
          <w:tcPr>
            <w:tcW w:w="35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CFE6667" w14:textId="77777777" w:rsidR="007A4B9E" w:rsidRPr="007A4B9E" w:rsidRDefault="007A4B9E" w:rsidP="007A4B9E">
            <w:pPr>
              <w:spacing w:before="0" w:beforeAutospacing="0"/>
              <w:jc w:val="left"/>
              <w:rPr>
                <w:color w:val="000000"/>
                <w:sz w:val="20"/>
                <w:szCs w:val="20"/>
              </w:rPr>
            </w:pPr>
            <w:r w:rsidRPr="007A4B9E">
              <w:rPr>
                <w:rFonts w:cs="Arial"/>
                <w:color w:val="000000"/>
                <w:sz w:val="20"/>
                <w:szCs w:val="20"/>
              </w:rPr>
              <w:t>SCA Baseline:</w:t>
            </w:r>
            <w:r w:rsidRPr="007A4B9E">
              <w:rPr>
                <w:rFonts w:cs="Arial"/>
                <w:color w:val="000000"/>
                <w:sz w:val="20"/>
                <w:szCs w:val="20"/>
              </w:rPr>
              <w:br/>
              <w:t>ASHRAE 90.1-2010 Appendix G</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6AB6112" w14:textId="0165654D" w:rsidR="007A4B9E" w:rsidRPr="007A4B9E" w:rsidRDefault="007A4B9E" w:rsidP="007A4B9E">
            <w:pPr>
              <w:spacing w:before="0" w:beforeAutospacing="0"/>
              <w:jc w:val="center"/>
              <w:rPr>
                <w:color w:val="000000"/>
                <w:sz w:val="20"/>
                <w:szCs w:val="20"/>
              </w:rPr>
            </w:pPr>
            <w:r w:rsidRPr="007A4B9E">
              <w:rPr>
                <w:rFonts w:cs="FranklinGothic-Book"/>
                <w:color w:val="000000"/>
                <w:sz w:val="20"/>
                <w:szCs w:val="20"/>
              </w:rPr>
              <w:t>300,556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B7DFDC" w14:textId="593EF06E" w:rsidR="007A4B9E" w:rsidRPr="007A4B9E" w:rsidRDefault="007A4B9E" w:rsidP="007A4B9E">
            <w:pPr>
              <w:spacing w:before="0" w:beforeAutospacing="0"/>
              <w:jc w:val="center"/>
              <w:rPr>
                <w:color w:val="000000"/>
                <w:sz w:val="20"/>
                <w:szCs w:val="20"/>
              </w:rPr>
            </w:pPr>
            <w:r w:rsidRPr="007A4B9E">
              <w:rPr>
                <w:rFonts w:cs="Arial"/>
                <w:color w:val="000000"/>
                <w:sz w:val="20"/>
                <w:szCs w:val="20"/>
              </w:rPr>
              <w:t>205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413B930" w14:textId="77777777" w:rsidR="007A4B9E" w:rsidRPr="007A4B9E" w:rsidRDefault="007A4B9E" w:rsidP="007A4B9E">
            <w:pPr>
              <w:spacing w:before="0" w:beforeAutospacing="0"/>
              <w:jc w:val="center"/>
              <w:rPr>
                <w:color w:val="000000"/>
                <w:sz w:val="20"/>
                <w:szCs w:val="20"/>
              </w:rPr>
            </w:pPr>
            <w:r w:rsidRPr="007A4B9E">
              <w:rPr>
                <w:rFonts w:cs="Arial"/>
                <w:color w:val="000000"/>
                <w:sz w:val="20"/>
                <w:szCs w:val="20"/>
              </w:rPr>
              <w:t>$78,021</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3B43E1B" w14:textId="6C01491A" w:rsidR="007A4B9E" w:rsidRPr="007A4B9E" w:rsidRDefault="007A4B9E" w:rsidP="007A4B9E">
            <w:pPr>
              <w:spacing w:before="0" w:beforeAutospacing="0"/>
              <w:jc w:val="center"/>
              <w:rPr>
                <w:color w:val="000000"/>
                <w:sz w:val="20"/>
                <w:szCs w:val="20"/>
              </w:rPr>
            </w:pPr>
            <w:r w:rsidRPr="007A4B9E">
              <w:rPr>
                <w:rFonts w:cs="Arial"/>
                <w:color w:val="000000"/>
                <w:sz w:val="20"/>
                <w:szCs w:val="20"/>
              </w:rPr>
              <w:t>12,055</w:t>
            </w:r>
          </w:p>
        </w:tc>
        <w:tc>
          <w:tcPr>
            <w:tcW w:w="1344" w:type="dxa"/>
            <w:tcBorders>
              <w:top w:val="single" w:sz="4" w:space="0" w:color="auto"/>
              <w:left w:val="nil"/>
              <w:bottom w:val="single" w:sz="4" w:space="0" w:color="auto"/>
              <w:right w:val="single" w:sz="8" w:space="0" w:color="auto"/>
            </w:tcBorders>
            <w:shd w:val="clear" w:color="auto" w:fill="auto"/>
            <w:noWrap/>
            <w:vAlign w:val="center"/>
            <w:hideMark/>
          </w:tcPr>
          <w:p w14:paraId="04BF5938" w14:textId="77777777" w:rsidR="007A4B9E" w:rsidRPr="007A4B9E" w:rsidRDefault="007A4B9E" w:rsidP="007A4B9E">
            <w:pPr>
              <w:spacing w:before="0" w:beforeAutospacing="0"/>
              <w:jc w:val="center"/>
              <w:rPr>
                <w:color w:val="000000"/>
                <w:sz w:val="20"/>
                <w:szCs w:val="20"/>
              </w:rPr>
            </w:pPr>
            <w:r w:rsidRPr="007A4B9E">
              <w:rPr>
                <w:rFonts w:cs="Arial"/>
                <w:color w:val="000000"/>
                <w:sz w:val="20"/>
                <w:szCs w:val="20"/>
              </w:rPr>
              <w:t>$13,402</w:t>
            </w:r>
          </w:p>
        </w:tc>
      </w:tr>
      <w:tr w:rsidR="007A4B9E" w:rsidRPr="007A4B9E" w14:paraId="74813839" w14:textId="77777777" w:rsidTr="007A4B9E">
        <w:trPr>
          <w:trHeight w:val="323"/>
          <w:jc w:val="center"/>
        </w:trPr>
        <w:tc>
          <w:tcPr>
            <w:tcW w:w="3500" w:type="dxa"/>
            <w:tcBorders>
              <w:top w:val="nil"/>
              <w:left w:val="single" w:sz="8" w:space="0" w:color="auto"/>
              <w:bottom w:val="single" w:sz="8" w:space="0" w:color="auto"/>
              <w:right w:val="single" w:sz="4" w:space="0" w:color="auto"/>
            </w:tcBorders>
            <w:shd w:val="clear" w:color="auto" w:fill="auto"/>
            <w:vAlign w:val="center"/>
            <w:hideMark/>
          </w:tcPr>
          <w:p w14:paraId="79C9DF1A" w14:textId="77777777" w:rsidR="007A4B9E" w:rsidRPr="007A4B9E" w:rsidRDefault="007A4B9E" w:rsidP="007A4B9E">
            <w:pPr>
              <w:spacing w:before="0" w:beforeAutospacing="0"/>
              <w:jc w:val="left"/>
              <w:rPr>
                <w:color w:val="000000"/>
                <w:sz w:val="20"/>
                <w:szCs w:val="20"/>
              </w:rPr>
            </w:pPr>
            <w:r w:rsidRPr="007A4B9E">
              <w:rPr>
                <w:rFonts w:cs="Arial"/>
                <w:color w:val="000000"/>
                <w:sz w:val="20"/>
                <w:szCs w:val="20"/>
                <w:lang w:val="en-CA"/>
              </w:rPr>
              <w:t>Proposed Design</w:t>
            </w:r>
          </w:p>
        </w:tc>
        <w:tc>
          <w:tcPr>
            <w:tcW w:w="1530" w:type="dxa"/>
            <w:tcBorders>
              <w:top w:val="nil"/>
              <w:left w:val="nil"/>
              <w:bottom w:val="single" w:sz="8" w:space="0" w:color="auto"/>
              <w:right w:val="single" w:sz="4" w:space="0" w:color="auto"/>
            </w:tcBorders>
            <w:shd w:val="clear" w:color="auto" w:fill="auto"/>
            <w:vAlign w:val="center"/>
            <w:hideMark/>
          </w:tcPr>
          <w:p w14:paraId="5080F3F6" w14:textId="27E0C30E" w:rsidR="007A4B9E" w:rsidRPr="007A4B9E" w:rsidRDefault="007A4B9E" w:rsidP="007A4B9E">
            <w:pPr>
              <w:spacing w:before="0" w:beforeAutospacing="0"/>
              <w:jc w:val="center"/>
              <w:rPr>
                <w:color w:val="000000"/>
                <w:sz w:val="20"/>
                <w:szCs w:val="20"/>
              </w:rPr>
            </w:pPr>
            <w:r w:rsidRPr="007A4B9E">
              <w:rPr>
                <w:rFonts w:cs="FranklinGothic-Book"/>
                <w:color w:val="000000"/>
                <w:sz w:val="20"/>
                <w:szCs w:val="20"/>
              </w:rPr>
              <w:t>219,180</w:t>
            </w:r>
          </w:p>
        </w:tc>
        <w:tc>
          <w:tcPr>
            <w:tcW w:w="1080" w:type="dxa"/>
            <w:tcBorders>
              <w:top w:val="nil"/>
              <w:left w:val="nil"/>
              <w:bottom w:val="single" w:sz="8" w:space="0" w:color="auto"/>
              <w:right w:val="single" w:sz="4" w:space="0" w:color="auto"/>
            </w:tcBorders>
            <w:shd w:val="clear" w:color="auto" w:fill="auto"/>
            <w:vAlign w:val="center"/>
            <w:hideMark/>
          </w:tcPr>
          <w:p w14:paraId="7E1C0698" w14:textId="61DB1336" w:rsidR="007A4B9E" w:rsidRPr="007A4B9E" w:rsidRDefault="007A4B9E" w:rsidP="007A4B9E">
            <w:pPr>
              <w:spacing w:before="0" w:beforeAutospacing="0"/>
              <w:jc w:val="center"/>
              <w:rPr>
                <w:color w:val="000000"/>
                <w:sz w:val="20"/>
                <w:szCs w:val="20"/>
              </w:rPr>
            </w:pPr>
            <w:r w:rsidRPr="007A4B9E">
              <w:rPr>
                <w:rFonts w:cs="FranklinGothic-Book"/>
                <w:color w:val="000000"/>
                <w:sz w:val="20"/>
                <w:szCs w:val="20"/>
              </w:rPr>
              <w:t>144</w:t>
            </w:r>
          </w:p>
        </w:tc>
        <w:tc>
          <w:tcPr>
            <w:tcW w:w="1440" w:type="dxa"/>
            <w:tcBorders>
              <w:top w:val="nil"/>
              <w:left w:val="nil"/>
              <w:bottom w:val="single" w:sz="8" w:space="0" w:color="auto"/>
              <w:right w:val="single" w:sz="4" w:space="0" w:color="auto"/>
            </w:tcBorders>
            <w:shd w:val="clear" w:color="auto" w:fill="auto"/>
            <w:noWrap/>
            <w:vAlign w:val="center"/>
            <w:hideMark/>
          </w:tcPr>
          <w:p w14:paraId="1435FA72" w14:textId="77777777" w:rsidR="007A4B9E" w:rsidRPr="007A4B9E" w:rsidRDefault="007A4B9E" w:rsidP="007A4B9E">
            <w:pPr>
              <w:spacing w:before="0" w:beforeAutospacing="0"/>
              <w:jc w:val="center"/>
              <w:rPr>
                <w:color w:val="000000"/>
                <w:sz w:val="20"/>
                <w:szCs w:val="20"/>
              </w:rPr>
            </w:pPr>
            <w:r w:rsidRPr="007A4B9E">
              <w:rPr>
                <w:rFonts w:cs="Calibri"/>
                <w:color w:val="000000"/>
                <w:sz w:val="20"/>
                <w:szCs w:val="22"/>
              </w:rPr>
              <w:t>$55,324</w:t>
            </w:r>
          </w:p>
        </w:tc>
        <w:tc>
          <w:tcPr>
            <w:tcW w:w="1366" w:type="dxa"/>
            <w:tcBorders>
              <w:top w:val="nil"/>
              <w:left w:val="nil"/>
              <w:bottom w:val="single" w:sz="8" w:space="0" w:color="auto"/>
              <w:right w:val="single" w:sz="4" w:space="0" w:color="auto"/>
            </w:tcBorders>
            <w:shd w:val="clear" w:color="auto" w:fill="auto"/>
            <w:vAlign w:val="center"/>
            <w:hideMark/>
          </w:tcPr>
          <w:p w14:paraId="75D59963" w14:textId="4E37FEC7" w:rsidR="007A4B9E" w:rsidRPr="007A4B9E" w:rsidRDefault="007A4B9E" w:rsidP="007A4B9E">
            <w:pPr>
              <w:spacing w:before="0" w:beforeAutospacing="0"/>
              <w:jc w:val="center"/>
              <w:rPr>
                <w:color w:val="000000"/>
                <w:sz w:val="20"/>
                <w:szCs w:val="20"/>
              </w:rPr>
            </w:pPr>
            <w:r w:rsidRPr="007A4B9E">
              <w:rPr>
                <w:rFonts w:cs="FranklinGothic-Book"/>
                <w:color w:val="000000"/>
                <w:sz w:val="20"/>
                <w:szCs w:val="20"/>
              </w:rPr>
              <w:t>5,943</w:t>
            </w:r>
          </w:p>
        </w:tc>
        <w:tc>
          <w:tcPr>
            <w:tcW w:w="1344" w:type="dxa"/>
            <w:tcBorders>
              <w:top w:val="nil"/>
              <w:left w:val="nil"/>
              <w:bottom w:val="single" w:sz="8" w:space="0" w:color="auto"/>
              <w:right w:val="single" w:sz="8" w:space="0" w:color="auto"/>
            </w:tcBorders>
            <w:shd w:val="clear" w:color="auto" w:fill="auto"/>
            <w:noWrap/>
            <w:vAlign w:val="center"/>
            <w:hideMark/>
          </w:tcPr>
          <w:p w14:paraId="1E6A7117" w14:textId="77777777" w:rsidR="007A4B9E" w:rsidRPr="007A4B9E" w:rsidRDefault="007A4B9E" w:rsidP="007A4B9E">
            <w:pPr>
              <w:spacing w:before="0" w:beforeAutospacing="0"/>
              <w:jc w:val="center"/>
              <w:rPr>
                <w:color w:val="000000"/>
                <w:sz w:val="20"/>
                <w:szCs w:val="20"/>
              </w:rPr>
            </w:pPr>
            <w:r w:rsidRPr="007A4B9E">
              <w:rPr>
                <w:color w:val="000000"/>
                <w:sz w:val="20"/>
                <w:szCs w:val="20"/>
              </w:rPr>
              <w:t>$6,608</w:t>
            </w:r>
          </w:p>
        </w:tc>
      </w:tr>
    </w:tbl>
    <w:p w14:paraId="07846C85" w14:textId="77777777" w:rsidR="007A4B9E" w:rsidRPr="0072051B" w:rsidRDefault="007A4B9E" w:rsidP="00BB3C00">
      <w:pPr>
        <w:autoSpaceDE w:val="0"/>
        <w:autoSpaceDN w:val="0"/>
        <w:adjustRightInd w:val="0"/>
        <w:spacing w:before="0" w:beforeAutospacing="0" w:after="120" w:line="264" w:lineRule="auto"/>
        <w:jc w:val="left"/>
        <w:rPr>
          <w:szCs w:val="22"/>
        </w:rPr>
      </w:pPr>
    </w:p>
    <w:p w14:paraId="55AE6683" w14:textId="77777777" w:rsidR="0009312C" w:rsidRDefault="0009312C" w:rsidP="0009312C">
      <w:pPr>
        <w:tabs>
          <w:tab w:val="left" w:pos="1440"/>
        </w:tabs>
        <w:autoSpaceDE w:val="0"/>
        <w:autoSpaceDN w:val="0"/>
        <w:adjustRightInd w:val="0"/>
        <w:spacing w:before="0" w:beforeAutospacing="0" w:after="120" w:line="264" w:lineRule="auto"/>
        <w:ind w:left="1440" w:hanging="1440"/>
        <w:jc w:val="left"/>
        <w:rPr>
          <w:rFonts w:cs="Arial"/>
          <w:i/>
          <w:szCs w:val="22"/>
          <w:lang w:val="en-CA"/>
        </w:rPr>
      </w:pPr>
      <w:r w:rsidRPr="0072051B">
        <w:rPr>
          <w:rFonts w:cs="Arial"/>
          <w:i/>
          <w:szCs w:val="22"/>
          <w:lang w:val="en-CA"/>
        </w:rPr>
        <w:t>Table 2</w:t>
      </w:r>
      <w:r w:rsidRPr="0072051B">
        <w:rPr>
          <w:rFonts w:cs="Arial"/>
          <w:i/>
          <w:szCs w:val="22"/>
          <w:lang w:val="en-CA"/>
        </w:rPr>
        <w:tab/>
      </w:r>
      <w:r w:rsidR="006145EA" w:rsidRPr="0072051B">
        <w:rPr>
          <w:rFonts w:cs="Arial"/>
          <w:i/>
          <w:szCs w:val="22"/>
          <w:lang w:val="en-CA"/>
        </w:rPr>
        <w:t>Energy Modeling Results for Proposed Design; LL86 Baseline and energy efficiency measures (EEMs)</w:t>
      </w:r>
    </w:p>
    <w:tbl>
      <w:tblPr>
        <w:tblpPr w:leftFromText="180" w:rightFromText="180" w:vertAnchor="text" w:tblpXSpec="center" w:tblpY="1"/>
        <w:tblOverlap w:val="never"/>
        <w:tblW w:w="9457" w:type="dxa"/>
        <w:jc w:val="center"/>
        <w:tblLook w:val="04A0" w:firstRow="1" w:lastRow="0" w:firstColumn="1" w:lastColumn="0" w:noHBand="0" w:noVBand="1"/>
      </w:tblPr>
      <w:tblGrid>
        <w:gridCol w:w="2606"/>
        <w:gridCol w:w="1403"/>
        <w:gridCol w:w="1403"/>
        <w:gridCol w:w="1403"/>
        <w:gridCol w:w="1403"/>
        <w:gridCol w:w="1239"/>
      </w:tblGrid>
      <w:tr w:rsidR="00704DDF" w:rsidRPr="00704DDF" w14:paraId="609F439D" w14:textId="77777777" w:rsidTr="00D54618">
        <w:trPr>
          <w:trHeight w:val="295"/>
          <w:jc w:val="center"/>
        </w:trPr>
        <w:tc>
          <w:tcPr>
            <w:tcW w:w="2606"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1E9F817D" w14:textId="77777777" w:rsidR="00704DDF" w:rsidRPr="00704DDF" w:rsidRDefault="00704DDF" w:rsidP="00704DDF">
            <w:pPr>
              <w:spacing w:before="0" w:beforeAutospacing="0"/>
              <w:jc w:val="center"/>
              <w:rPr>
                <w:b/>
                <w:bCs/>
                <w:color w:val="000000"/>
                <w:sz w:val="20"/>
                <w:szCs w:val="20"/>
              </w:rPr>
            </w:pPr>
            <w:r w:rsidRPr="00704DDF">
              <w:rPr>
                <w:b/>
                <w:bCs/>
                <w:color w:val="000000"/>
                <w:sz w:val="20"/>
                <w:szCs w:val="20"/>
              </w:rPr>
              <w:t>Description</w:t>
            </w:r>
          </w:p>
        </w:tc>
        <w:tc>
          <w:tcPr>
            <w:tcW w:w="14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68376057" w14:textId="77777777" w:rsidR="00704DDF" w:rsidRPr="00704DDF" w:rsidRDefault="00704DDF" w:rsidP="00704DDF">
            <w:pPr>
              <w:spacing w:before="0" w:beforeAutospacing="0"/>
              <w:jc w:val="center"/>
              <w:rPr>
                <w:b/>
                <w:bCs/>
                <w:color w:val="000000"/>
                <w:sz w:val="20"/>
                <w:szCs w:val="20"/>
              </w:rPr>
            </w:pPr>
            <w:r w:rsidRPr="00704DDF">
              <w:rPr>
                <w:b/>
                <w:bCs/>
                <w:color w:val="000000"/>
                <w:sz w:val="20"/>
                <w:szCs w:val="20"/>
              </w:rPr>
              <w:t>Annual Energy Cost</w:t>
            </w:r>
          </w:p>
        </w:tc>
        <w:tc>
          <w:tcPr>
            <w:tcW w:w="14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2F77D1D5" w14:textId="77777777" w:rsidR="00704DDF" w:rsidRPr="00704DDF" w:rsidRDefault="00704DDF" w:rsidP="00704DDF">
            <w:pPr>
              <w:spacing w:before="0" w:beforeAutospacing="0"/>
              <w:jc w:val="center"/>
              <w:rPr>
                <w:b/>
                <w:bCs/>
                <w:color w:val="000000"/>
                <w:sz w:val="20"/>
                <w:szCs w:val="20"/>
              </w:rPr>
            </w:pPr>
            <w:r w:rsidRPr="00704DDF">
              <w:rPr>
                <w:b/>
                <w:bCs/>
                <w:color w:val="000000"/>
                <w:sz w:val="20"/>
                <w:szCs w:val="20"/>
              </w:rPr>
              <w:t>Annual Regulated Energy Costs</w:t>
            </w:r>
          </w:p>
        </w:tc>
        <w:tc>
          <w:tcPr>
            <w:tcW w:w="14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22B9A542" w14:textId="77777777" w:rsidR="00704DDF" w:rsidRPr="00704DDF" w:rsidRDefault="00704DDF" w:rsidP="00704DDF">
            <w:pPr>
              <w:spacing w:before="0" w:beforeAutospacing="0"/>
              <w:jc w:val="center"/>
              <w:rPr>
                <w:b/>
                <w:bCs/>
                <w:color w:val="000000"/>
                <w:sz w:val="20"/>
                <w:szCs w:val="20"/>
              </w:rPr>
            </w:pPr>
            <w:r w:rsidRPr="00704DDF">
              <w:rPr>
                <w:b/>
                <w:bCs/>
                <w:color w:val="000000"/>
                <w:sz w:val="20"/>
                <w:szCs w:val="20"/>
              </w:rPr>
              <w:t>Regulated Energy Cost Savings</w:t>
            </w:r>
          </w:p>
        </w:tc>
        <w:tc>
          <w:tcPr>
            <w:tcW w:w="14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47059664" w14:textId="77777777" w:rsidR="00704DDF" w:rsidRPr="00704DDF" w:rsidRDefault="00704DDF" w:rsidP="00704DDF">
            <w:pPr>
              <w:spacing w:before="0" w:beforeAutospacing="0"/>
              <w:jc w:val="center"/>
              <w:rPr>
                <w:b/>
                <w:bCs/>
                <w:color w:val="000000"/>
                <w:sz w:val="20"/>
                <w:szCs w:val="20"/>
              </w:rPr>
            </w:pPr>
            <w:r w:rsidRPr="00704DDF">
              <w:rPr>
                <w:b/>
                <w:bCs/>
                <w:color w:val="000000"/>
                <w:sz w:val="20"/>
                <w:szCs w:val="20"/>
              </w:rPr>
              <w:t>% Regulated Energy Cost Savings</w:t>
            </w:r>
          </w:p>
        </w:tc>
        <w:tc>
          <w:tcPr>
            <w:tcW w:w="1239" w:type="dxa"/>
            <w:vMerge w:val="restart"/>
            <w:tcBorders>
              <w:top w:val="single" w:sz="8" w:space="0" w:color="auto"/>
              <w:left w:val="single" w:sz="4" w:space="0" w:color="auto"/>
              <w:bottom w:val="single" w:sz="4" w:space="0" w:color="auto"/>
              <w:right w:val="single" w:sz="8" w:space="0" w:color="auto"/>
            </w:tcBorders>
            <w:shd w:val="clear" w:color="000000" w:fill="F2F2F2"/>
            <w:vAlign w:val="center"/>
            <w:hideMark/>
          </w:tcPr>
          <w:p w14:paraId="3C6743C2" w14:textId="77777777" w:rsidR="00704DDF" w:rsidRPr="00704DDF" w:rsidRDefault="00704DDF" w:rsidP="00704DDF">
            <w:pPr>
              <w:spacing w:before="0" w:beforeAutospacing="0"/>
              <w:jc w:val="center"/>
              <w:rPr>
                <w:b/>
                <w:bCs/>
                <w:color w:val="000000"/>
                <w:sz w:val="20"/>
                <w:szCs w:val="20"/>
              </w:rPr>
            </w:pPr>
            <w:r w:rsidRPr="00704DDF">
              <w:rPr>
                <w:b/>
                <w:bCs/>
                <w:color w:val="000000"/>
                <w:sz w:val="20"/>
                <w:szCs w:val="20"/>
              </w:rPr>
              <w:t>LL86 Compliance</w:t>
            </w:r>
          </w:p>
        </w:tc>
      </w:tr>
      <w:tr w:rsidR="00704DDF" w:rsidRPr="00704DDF" w14:paraId="28CBCFA3" w14:textId="77777777" w:rsidTr="00D54618">
        <w:trPr>
          <w:trHeight w:val="295"/>
          <w:jc w:val="center"/>
        </w:trPr>
        <w:tc>
          <w:tcPr>
            <w:tcW w:w="2606" w:type="dxa"/>
            <w:vMerge/>
            <w:tcBorders>
              <w:top w:val="single" w:sz="8" w:space="0" w:color="auto"/>
              <w:left w:val="single" w:sz="8" w:space="0" w:color="auto"/>
              <w:bottom w:val="single" w:sz="4" w:space="0" w:color="auto"/>
              <w:right w:val="single" w:sz="4" w:space="0" w:color="auto"/>
            </w:tcBorders>
            <w:vAlign w:val="center"/>
            <w:hideMark/>
          </w:tcPr>
          <w:p w14:paraId="58F1CB94" w14:textId="77777777" w:rsidR="00704DDF" w:rsidRPr="00704DDF" w:rsidRDefault="00704DDF" w:rsidP="00704DDF">
            <w:pPr>
              <w:spacing w:before="0" w:beforeAutospacing="0"/>
              <w:jc w:val="left"/>
              <w:rPr>
                <w:b/>
                <w:bCs/>
                <w:color w:val="000000"/>
                <w:sz w:val="20"/>
                <w:szCs w:val="20"/>
              </w:rPr>
            </w:pPr>
          </w:p>
        </w:tc>
        <w:tc>
          <w:tcPr>
            <w:tcW w:w="1403" w:type="dxa"/>
            <w:vMerge/>
            <w:tcBorders>
              <w:top w:val="single" w:sz="8" w:space="0" w:color="auto"/>
              <w:left w:val="single" w:sz="4" w:space="0" w:color="auto"/>
              <w:bottom w:val="single" w:sz="4" w:space="0" w:color="auto"/>
              <w:right w:val="single" w:sz="4" w:space="0" w:color="auto"/>
            </w:tcBorders>
            <w:vAlign w:val="center"/>
            <w:hideMark/>
          </w:tcPr>
          <w:p w14:paraId="4F1BDC09" w14:textId="77777777" w:rsidR="00704DDF" w:rsidRPr="00704DDF" w:rsidRDefault="00704DDF" w:rsidP="00704DDF">
            <w:pPr>
              <w:spacing w:before="0" w:beforeAutospacing="0"/>
              <w:jc w:val="left"/>
              <w:rPr>
                <w:b/>
                <w:bCs/>
                <w:color w:val="000000"/>
                <w:sz w:val="20"/>
                <w:szCs w:val="20"/>
              </w:rPr>
            </w:pPr>
          </w:p>
        </w:tc>
        <w:tc>
          <w:tcPr>
            <w:tcW w:w="1403" w:type="dxa"/>
            <w:vMerge/>
            <w:tcBorders>
              <w:top w:val="single" w:sz="8" w:space="0" w:color="auto"/>
              <w:left w:val="single" w:sz="4" w:space="0" w:color="auto"/>
              <w:bottom w:val="single" w:sz="4" w:space="0" w:color="auto"/>
              <w:right w:val="single" w:sz="4" w:space="0" w:color="auto"/>
            </w:tcBorders>
            <w:vAlign w:val="center"/>
            <w:hideMark/>
          </w:tcPr>
          <w:p w14:paraId="7AD514FD" w14:textId="77777777" w:rsidR="00704DDF" w:rsidRPr="00704DDF" w:rsidRDefault="00704DDF" w:rsidP="00704DDF">
            <w:pPr>
              <w:spacing w:before="0" w:beforeAutospacing="0"/>
              <w:jc w:val="left"/>
              <w:rPr>
                <w:b/>
                <w:bCs/>
                <w:color w:val="000000"/>
                <w:sz w:val="20"/>
                <w:szCs w:val="20"/>
              </w:rPr>
            </w:pPr>
          </w:p>
        </w:tc>
        <w:tc>
          <w:tcPr>
            <w:tcW w:w="1403" w:type="dxa"/>
            <w:vMerge/>
            <w:tcBorders>
              <w:top w:val="single" w:sz="8" w:space="0" w:color="auto"/>
              <w:left w:val="single" w:sz="4" w:space="0" w:color="auto"/>
              <w:bottom w:val="single" w:sz="4" w:space="0" w:color="auto"/>
              <w:right w:val="single" w:sz="4" w:space="0" w:color="auto"/>
            </w:tcBorders>
            <w:vAlign w:val="center"/>
            <w:hideMark/>
          </w:tcPr>
          <w:p w14:paraId="5B93384D" w14:textId="77777777" w:rsidR="00704DDF" w:rsidRPr="00704DDF" w:rsidRDefault="00704DDF" w:rsidP="00704DDF">
            <w:pPr>
              <w:spacing w:before="0" w:beforeAutospacing="0"/>
              <w:jc w:val="left"/>
              <w:rPr>
                <w:b/>
                <w:bCs/>
                <w:color w:val="000000"/>
                <w:sz w:val="20"/>
                <w:szCs w:val="20"/>
              </w:rPr>
            </w:pPr>
          </w:p>
        </w:tc>
        <w:tc>
          <w:tcPr>
            <w:tcW w:w="1403" w:type="dxa"/>
            <w:vMerge/>
            <w:tcBorders>
              <w:top w:val="single" w:sz="8" w:space="0" w:color="auto"/>
              <w:left w:val="single" w:sz="4" w:space="0" w:color="auto"/>
              <w:bottom w:val="single" w:sz="4" w:space="0" w:color="auto"/>
              <w:right w:val="single" w:sz="4" w:space="0" w:color="auto"/>
            </w:tcBorders>
            <w:vAlign w:val="center"/>
            <w:hideMark/>
          </w:tcPr>
          <w:p w14:paraId="39E3CEB2" w14:textId="77777777" w:rsidR="00704DDF" w:rsidRPr="00704DDF" w:rsidRDefault="00704DDF" w:rsidP="00704DDF">
            <w:pPr>
              <w:spacing w:before="0" w:beforeAutospacing="0"/>
              <w:jc w:val="left"/>
              <w:rPr>
                <w:b/>
                <w:bCs/>
                <w:color w:val="000000"/>
                <w:sz w:val="20"/>
                <w:szCs w:val="20"/>
              </w:rPr>
            </w:pPr>
          </w:p>
        </w:tc>
        <w:tc>
          <w:tcPr>
            <w:tcW w:w="1239" w:type="dxa"/>
            <w:vMerge/>
            <w:tcBorders>
              <w:top w:val="single" w:sz="8" w:space="0" w:color="auto"/>
              <w:left w:val="single" w:sz="4" w:space="0" w:color="auto"/>
              <w:bottom w:val="single" w:sz="4" w:space="0" w:color="auto"/>
              <w:right w:val="single" w:sz="8" w:space="0" w:color="auto"/>
            </w:tcBorders>
            <w:vAlign w:val="center"/>
            <w:hideMark/>
          </w:tcPr>
          <w:p w14:paraId="737D4BA4" w14:textId="77777777" w:rsidR="00704DDF" w:rsidRPr="00704DDF" w:rsidRDefault="00704DDF" w:rsidP="00704DDF">
            <w:pPr>
              <w:spacing w:before="0" w:beforeAutospacing="0"/>
              <w:jc w:val="left"/>
              <w:rPr>
                <w:b/>
                <w:bCs/>
                <w:color w:val="000000"/>
                <w:sz w:val="20"/>
                <w:szCs w:val="20"/>
              </w:rPr>
            </w:pPr>
          </w:p>
        </w:tc>
      </w:tr>
      <w:tr w:rsidR="00704DDF" w:rsidRPr="00704DDF" w14:paraId="3282E167" w14:textId="77777777" w:rsidTr="00D54618">
        <w:trPr>
          <w:trHeight w:val="295"/>
          <w:jc w:val="center"/>
        </w:trPr>
        <w:tc>
          <w:tcPr>
            <w:tcW w:w="2606" w:type="dxa"/>
            <w:vMerge/>
            <w:tcBorders>
              <w:top w:val="single" w:sz="8" w:space="0" w:color="auto"/>
              <w:left w:val="single" w:sz="8" w:space="0" w:color="auto"/>
              <w:bottom w:val="single" w:sz="4" w:space="0" w:color="auto"/>
              <w:right w:val="single" w:sz="4" w:space="0" w:color="auto"/>
            </w:tcBorders>
            <w:vAlign w:val="center"/>
            <w:hideMark/>
          </w:tcPr>
          <w:p w14:paraId="2DE959D6" w14:textId="77777777" w:rsidR="00704DDF" w:rsidRPr="00704DDF" w:rsidRDefault="00704DDF" w:rsidP="00704DDF">
            <w:pPr>
              <w:spacing w:before="0" w:beforeAutospacing="0"/>
              <w:jc w:val="left"/>
              <w:rPr>
                <w:b/>
                <w:bCs/>
                <w:color w:val="000000"/>
                <w:sz w:val="20"/>
                <w:szCs w:val="20"/>
              </w:rPr>
            </w:pPr>
          </w:p>
        </w:tc>
        <w:tc>
          <w:tcPr>
            <w:tcW w:w="1403" w:type="dxa"/>
            <w:vMerge/>
            <w:tcBorders>
              <w:top w:val="single" w:sz="8" w:space="0" w:color="auto"/>
              <w:left w:val="single" w:sz="4" w:space="0" w:color="auto"/>
              <w:bottom w:val="single" w:sz="4" w:space="0" w:color="auto"/>
              <w:right w:val="single" w:sz="4" w:space="0" w:color="auto"/>
            </w:tcBorders>
            <w:vAlign w:val="center"/>
            <w:hideMark/>
          </w:tcPr>
          <w:p w14:paraId="6C28345E" w14:textId="77777777" w:rsidR="00704DDF" w:rsidRPr="00704DDF" w:rsidRDefault="00704DDF" w:rsidP="00704DDF">
            <w:pPr>
              <w:spacing w:before="0" w:beforeAutospacing="0"/>
              <w:jc w:val="left"/>
              <w:rPr>
                <w:b/>
                <w:bCs/>
                <w:color w:val="000000"/>
                <w:sz w:val="20"/>
                <w:szCs w:val="20"/>
              </w:rPr>
            </w:pPr>
          </w:p>
        </w:tc>
        <w:tc>
          <w:tcPr>
            <w:tcW w:w="1403" w:type="dxa"/>
            <w:vMerge/>
            <w:tcBorders>
              <w:top w:val="single" w:sz="8" w:space="0" w:color="auto"/>
              <w:left w:val="single" w:sz="4" w:space="0" w:color="auto"/>
              <w:bottom w:val="single" w:sz="4" w:space="0" w:color="auto"/>
              <w:right w:val="single" w:sz="4" w:space="0" w:color="auto"/>
            </w:tcBorders>
            <w:vAlign w:val="center"/>
            <w:hideMark/>
          </w:tcPr>
          <w:p w14:paraId="5D6DDAE1" w14:textId="77777777" w:rsidR="00704DDF" w:rsidRPr="00704DDF" w:rsidRDefault="00704DDF" w:rsidP="00704DDF">
            <w:pPr>
              <w:spacing w:before="0" w:beforeAutospacing="0"/>
              <w:jc w:val="left"/>
              <w:rPr>
                <w:b/>
                <w:bCs/>
                <w:color w:val="000000"/>
                <w:sz w:val="20"/>
                <w:szCs w:val="20"/>
              </w:rPr>
            </w:pPr>
          </w:p>
        </w:tc>
        <w:tc>
          <w:tcPr>
            <w:tcW w:w="1403" w:type="dxa"/>
            <w:vMerge/>
            <w:tcBorders>
              <w:top w:val="single" w:sz="8" w:space="0" w:color="auto"/>
              <w:left w:val="single" w:sz="4" w:space="0" w:color="auto"/>
              <w:bottom w:val="single" w:sz="4" w:space="0" w:color="auto"/>
              <w:right w:val="single" w:sz="4" w:space="0" w:color="auto"/>
            </w:tcBorders>
            <w:vAlign w:val="center"/>
            <w:hideMark/>
          </w:tcPr>
          <w:p w14:paraId="5A72D6C2" w14:textId="77777777" w:rsidR="00704DDF" w:rsidRPr="00704DDF" w:rsidRDefault="00704DDF" w:rsidP="00704DDF">
            <w:pPr>
              <w:spacing w:before="0" w:beforeAutospacing="0"/>
              <w:jc w:val="left"/>
              <w:rPr>
                <w:b/>
                <w:bCs/>
                <w:color w:val="000000"/>
                <w:sz w:val="20"/>
                <w:szCs w:val="20"/>
              </w:rPr>
            </w:pPr>
          </w:p>
        </w:tc>
        <w:tc>
          <w:tcPr>
            <w:tcW w:w="1403" w:type="dxa"/>
            <w:vMerge/>
            <w:tcBorders>
              <w:top w:val="single" w:sz="8" w:space="0" w:color="auto"/>
              <w:left w:val="single" w:sz="4" w:space="0" w:color="auto"/>
              <w:bottom w:val="single" w:sz="4" w:space="0" w:color="auto"/>
              <w:right w:val="single" w:sz="4" w:space="0" w:color="auto"/>
            </w:tcBorders>
            <w:vAlign w:val="center"/>
            <w:hideMark/>
          </w:tcPr>
          <w:p w14:paraId="02A5B556" w14:textId="77777777" w:rsidR="00704DDF" w:rsidRPr="00704DDF" w:rsidRDefault="00704DDF" w:rsidP="00704DDF">
            <w:pPr>
              <w:spacing w:before="0" w:beforeAutospacing="0"/>
              <w:jc w:val="left"/>
              <w:rPr>
                <w:b/>
                <w:bCs/>
                <w:color w:val="000000"/>
                <w:sz w:val="20"/>
                <w:szCs w:val="20"/>
              </w:rPr>
            </w:pPr>
          </w:p>
        </w:tc>
        <w:tc>
          <w:tcPr>
            <w:tcW w:w="1239" w:type="dxa"/>
            <w:vMerge/>
            <w:tcBorders>
              <w:top w:val="single" w:sz="8" w:space="0" w:color="auto"/>
              <w:left w:val="single" w:sz="4" w:space="0" w:color="auto"/>
              <w:bottom w:val="single" w:sz="4" w:space="0" w:color="auto"/>
              <w:right w:val="single" w:sz="8" w:space="0" w:color="auto"/>
            </w:tcBorders>
            <w:vAlign w:val="center"/>
            <w:hideMark/>
          </w:tcPr>
          <w:p w14:paraId="2A2A4417" w14:textId="77777777" w:rsidR="00704DDF" w:rsidRPr="00704DDF" w:rsidRDefault="00704DDF" w:rsidP="00704DDF">
            <w:pPr>
              <w:spacing w:before="0" w:beforeAutospacing="0"/>
              <w:jc w:val="left"/>
              <w:rPr>
                <w:b/>
                <w:bCs/>
                <w:color w:val="000000"/>
                <w:sz w:val="20"/>
                <w:szCs w:val="20"/>
              </w:rPr>
            </w:pPr>
          </w:p>
        </w:tc>
      </w:tr>
      <w:tr w:rsidR="00DC6B75" w:rsidRPr="00704DDF" w14:paraId="1E766F88" w14:textId="77777777" w:rsidTr="00D54618">
        <w:trPr>
          <w:trHeight w:val="531"/>
          <w:jc w:val="center"/>
        </w:trPr>
        <w:tc>
          <w:tcPr>
            <w:tcW w:w="2606" w:type="dxa"/>
            <w:tcBorders>
              <w:top w:val="nil"/>
              <w:left w:val="single" w:sz="8" w:space="0" w:color="auto"/>
              <w:bottom w:val="single" w:sz="4" w:space="0" w:color="auto"/>
              <w:right w:val="single" w:sz="4" w:space="0" w:color="auto"/>
            </w:tcBorders>
            <w:shd w:val="clear" w:color="auto" w:fill="auto"/>
            <w:vAlign w:val="center"/>
            <w:hideMark/>
          </w:tcPr>
          <w:p w14:paraId="620DFBFD" w14:textId="77777777" w:rsidR="00DC6B75" w:rsidRPr="00704DDF" w:rsidRDefault="00DC6B75" w:rsidP="00DC6B75">
            <w:pPr>
              <w:spacing w:before="0" w:beforeAutospacing="0"/>
              <w:jc w:val="left"/>
              <w:rPr>
                <w:color w:val="000000"/>
                <w:sz w:val="20"/>
                <w:szCs w:val="20"/>
              </w:rPr>
            </w:pPr>
            <w:r w:rsidRPr="00704DDF">
              <w:rPr>
                <w:color w:val="000000"/>
                <w:sz w:val="20"/>
                <w:szCs w:val="20"/>
              </w:rPr>
              <w:t>NYC LL86 Baseline:</w:t>
            </w:r>
            <w:r w:rsidRPr="00704DDF">
              <w:rPr>
                <w:color w:val="000000"/>
                <w:sz w:val="20"/>
                <w:szCs w:val="20"/>
              </w:rPr>
              <w:br/>
              <w:t>ASHRAE 90.1-</w:t>
            </w:r>
            <w:r>
              <w:rPr>
                <w:color w:val="000000"/>
                <w:sz w:val="20"/>
                <w:szCs w:val="20"/>
              </w:rPr>
              <w:t>2013 ECB</w:t>
            </w:r>
          </w:p>
        </w:tc>
        <w:tc>
          <w:tcPr>
            <w:tcW w:w="1403" w:type="dxa"/>
            <w:tcBorders>
              <w:top w:val="nil"/>
              <w:left w:val="nil"/>
              <w:bottom w:val="single" w:sz="4" w:space="0" w:color="auto"/>
              <w:right w:val="single" w:sz="4" w:space="0" w:color="auto"/>
            </w:tcBorders>
            <w:shd w:val="clear" w:color="auto" w:fill="auto"/>
            <w:noWrap/>
            <w:vAlign w:val="center"/>
            <w:hideMark/>
          </w:tcPr>
          <w:p w14:paraId="4D89155E" w14:textId="42FA1A5E" w:rsidR="00DC6B75" w:rsidRPr="00704DDF" w:rsidRDefault="00DC6B75" w:rsidP="00DC6B75">
            <w:pPr>
              <w:spacing w:before="0" w:beforeAutospacing="0"/>
              <w:jc w:val="center"/>
              <w:rPr>
                <w:color w:val="000000"/>
                <w:sz w:val="20"/>
                <w:szCs w:val="20"/>
              </w:rPr>
            </w:pPr>
            <w:r>
              <w:rPr>
                <w:color w:val="000000"/>
                <w:sz w:val="20"/>
                <w:szCs w:val="20"/>
              </w:rPr>
              <w:t>$78,714</w:t>
            </w:r>
          </w:p>
        </w:tc>
        <w:tc>
          <w:tcPr>
            <w:tcW w:w="1403" w:type="dxa"/>
            <w:tcBorders>
              <w:top w:val="nil"/>
              <w:left w:val="nil"/>
              <w:bottom w:val="single" w:sz="4" w:space="0" w:color="auto"/>
              <w:right w:val="single" w:sz="4" w:space="0" w:color="auto"/>
            </w:tcBorders>
            <w:shd w:val="clear" w:color="auto" w:fill="auto"/>
            <w:noWrap/>
            <w:vAlign w:val="center"/>
            <w:hideMark/>
          </w:tcPr>
          <w:p w14:paraId="1F0585AD" w14:textId="164AD56F" w:rsidR="00DC6B75" w:rsidRPr="00704DDF" w:rsidRDefault="00DC6B75" w:rsidP="00DC6B75">
            <w:pPr>
              <w:spacing w:before="0" w:beforeAutospacing="0"/>
              <w:jc w:val="center"/>
              <w:rPr>
                <w:color w:val="000000"/>
                <w:sz w:val="20"/>
                <w:szCs w:val="20"/>
              </w:rPr>
            </w:pPr>
            <w:r>
              <w:rPr>
                <w:color w:val="000000"/>
                <w:sz w:val="20"/>
                <w:szCs w:val="20"/>
              </w:rPr>
              <w:t>$70,242</w:t>
            </w:r>
          </w:p>
        </w:tc>
        <w:tc>
          <w:tcPr>
            <w:tcW w:w="1403" w:type="dxa"/>
            <w:tcBorders>
              <w:top w:val="nil"/>
              <w:left w:val="nil"/>
              <w:bottom w:val="single" w:sz="4" w:space="0" w:color="auto"/>
              <w:right w:val="single" w:sz="4" w:space="0" w:color="auto"/>
            </w:tcBorders>
            <w:shd w:val="clear" w:color="auto" w:fill="auto"/>
            <w:noWrap/>
            <w:vAlign w:val="center"/>
            <w:hideMark/>
          </w:tcPr>
          <w:p w14:paraId="31E5FF1D" w14:textId="7E227DB9" w:rsidR="00DC6B75" w:rsidRPr="00704DDF" w:rsidRDefault="00DC6B75" w:rsidP="00DC6B75">
            <w:pPr>
              <w:spacing w:before="0" w:beforeAutospacing="0"/>
              <w:jc w:val="center"/>
              <w:rPr>
                <w:color w:val="000000"/>
                <w:sz w:val="20"/>
                <w:szCs w:val="20"/>
              </w:rPr>
            </w:pPr>
            <w:r>
              <w:rPr>
                <w:color w:val="000000"/>
                <w:sz w:val="20"/>
                <w:szCs w:val="20"/>
              </w:rPr>
              <w:t>-</w:t>
            </w:r>
          </w:p>
        </w:tc>
        <w:tc>
          <w:tcPr>
            <w:tcW w:w="1403" w:type="dxa"/>
            <w:tcBorders>
              <w:top w:val="nil"/>
              <w:left w:val="nil"/>
              <w:bottom w:val="single" w:sz="4" w:space="0" w:color="auto"/>
              <w:right w:val="single" w:sz="4" w:space="0" w:color="auto"/>
            </w:tcBorders>
            <w:shd w:val="clear" w:color="auto" w:fill="auto"/>
            <w:noWrap/>
            <w:vAlign w:val="center"/>
            <w:hideMark/>
          </w:tcPr>
          <w:p w14:paraId="5F78B707" w14:textId="4550B830" w:rsidR="00DC6B75" w:rsidRPr="00704DDF" w:rsidRDefault="00DC6B75" w:rsidP="00DC6B75">
            <w:pPr>
              <w:spacing w:before="0" w:beforeAutospacing="0"/>
              <w:jc w:val="center"/>
              <w:rPr>
                <w:color w:val="000000"/>
                <w:sz w:val="20"/>
                <w:szCs w:val="20"/>
              </w:rPr>
            </w:pPr>
            <w:r>
              <w:rPr>
                <w:color w:val="000000"/>
                <w:sz w:val="20"/>
                <w:szCs w:val="20"/>
              </w:rPr>
              <w:t>-</w:t>
            </w:r>
          </w:p>
        </w:tc>
        <w:tc>
          <w:tcPr>
            <w:tcW w:w="1239" w:type="dxa"/>
            <w:tcBorders>
              <w:top w:val="nil"/>
              <w:left w:val="nil"/>
              <w:bottom w:val="single" w:sz="4" w:space="0" w:color="auto"/>
              <w:right w:val="single" w:sz="8" w:space="0" w:color="auto"/>
            </w:tcBorders>
            <w:shd w:val="clear" w:color="auto" w:fill="auto"/>
            <w:noWrap/>
            <w:vAlign w:val="center"/>
            <w:hideMark/>
          </w:tcPr>
          <w:p w14:paraId="351269ED" w14:textId="3587DFFE" w:rsidR="00DC6B75" w:rsidRPr="00704DDF" w:rsidRDefault="00DC6B75" w:rsidP="00DC6B75">
            <w:pPr>
              <w:spacing w:before="0" w:beforeAutospacing="0"/>
              <w:jc w:val="center"/>
              <w:rPr>
                <w:color w:val="000000"/>
                <w:sz w:val="20"/>
                <w:szCs w:val="20"/>
              </w:rPr>
            </w:pPr>
            <w:r>
              <w:rPr>
                <w:color w:val="000000"/>
                <w:sz w:val="20"/>
                <w:szCs w:val="20"/>
              </w:rPr>
              <w:t>-</w:t>
            </w:r>
          </w:p>
        </w:tc>
      </w:tr>
      <w:tr w:rsidR="00DC6B75" w:rsidRPr="00704DDF" w14:paraId="63350802" w14:textId="77777777" w:rsidTr="00D54618">
        <w:trPr>
          <w:trHeight w:val="486"/>
          <w:jc w:val="center"/>
        </w:trPr>
        <w:tc>
          <w:tcPr>
            <w:tcW w:w="2606" w:type="dxa"/>
            <w:tcBorders>
              <w:top w:val="nil"/>
              <w:left w:val="single" w:sz="8" w:space="0" w:color="auto"/>
              <w:bottom w:val="single" w:sz="8" w:space="0" w:color="auto"/>
              <w:right w:val="single" w:sz="4" w:space="0" w:color="auto"/>
            </w:tcBorders>
            <w:shd w:val="clear" w:color="auto" w:fill="auto"/>
            <w:vAlign w:val="center"/>
            <w:hideMark/>
          </w:tcPr>
          <w:p w14:paraId="40A1845B" w14:textId="77777777" w:rsidR="00DC6B75" w:rsidRPr="00704DDF" w:rsidRDefault="00DC6B75" w:rsidP="00DC6B75">
            <w:pPr>
              <w:spacing w:before="0" w:beforeAutospacing="0"/>
              <w:jc w:val="left"/>
              <w:rPr>
                <w:color w:val="000000"/>
                <w:sz w:val="20"/>
                <w:szCs w:val="20"/>
              </w:rPr>
            </w:pPr>
            <w:r w:rsidRPr="00704DDF">
              <w:rPr>
                <w:color w:val="000000"/>
                <w:sz w:val="20"/>
                <w:szCs w:val="20"/>
              </w:rPr>
              <w:t>Proposed Design</w:t>
            </w:r>
          </w:p>
        </w:tc>
        <w:tc>
          <w:tcPr>
            <w:tcW w:w="1403" w:type="dxa"/>
            <w:tcBorders>
              <w:top w:val="nil"/>
              <w:left w:val="nil"/>
              <w:bottom w:val="single" w:sz="8" w:space="0" w:color="auto"/>
              <w:right w:val="single" w:sz="4" w:space="0" w:color="auto"/>
            </w:tcBorders>
            <w:shd w:val="clear" w:color="auto" w:fill="auto"/>
            <w:noWrap/>
            <w:vAlign w:val="center"/>
            <w:hideMark/>
          </w:tcPr>
          <w:p w14:paraId="0F5F69A2" w14:textId="44D0D55F" w:rsidR="00DC6B75" w:rsidRPr="00704DDF" w:rsidRDefault="00DC6B75" w:rsidP="00DC6B75">
            <w:pPr>
              <w:spacing w:before="0" w:beforeAutospacing="0"/>
              <w:jc w:val="center"/>
              <w:rPr>
                <w:color w:val="000000"/>
                <w:sz w:val="20"/>
                <w:szCs w:val="20"/>
              </w:rPr>
            </w:pPr>
            <w:r>
              <w:rPr>
                <w:color w:val="000000"/>
                <w:sz w:val="20"/>
                <w:szCs w:val="20"/>
              </w:rPr>
              <w:t>$61,932</w:t>
            </w:r>
          </w:p>
        </w:tc>
        <w:tc>
          <w:tcPr>
            <w:tcW w:w="1403" w:type="dxa"/>
            <w:tcBorders>
              <w:top w:val="nil"/>
              <w:left w:val="nil"/>
              <w:bottom w:val="single" w:sz="8" w:space="0" w:color="auto"/>
              <w:right w:val="single" w:sz="4" w:space="0" w:color="auto"/>
            </w:tcBorders>
            <w:shd w:val="clear" w:color="auto" w:fill="auto"/>
            <w:noWrap/>
            <w:vAlign w:val="center"/>
            <w:hideMark/>
          </w:tcPr>
          <w:p w14:paraId="5A6425C5" w14:textId="16850ADE" w:rsidR="00DC6B75" w:rsidRPr="00704DDF" w:rsidRDefault="00DC6B75" w:rsidP="00DC6B75">
            <w:pPr>
              <w:spacing w:before="0" w:beforeAutospacing="0"/>
              <w:jc w:val="center"/>
              <w:rPr>
                <w:color w:val="000000"/>
                <w:sz w:val="20"/>
                <w:szCs w:val="20"/>
              </w:rPr>
            </w:pPr>
            <w:r>
              <w:rPr>
                <w:color w:val="000000"/>
                <w:sz w:val="20"/>
                <w:szCs w:val="20"/>
              </w:rPr>
              <w:t>$53,460</w:t>
            </w:r>
          </w:p>
        </w:tc>
        <w:tc>
          <w:tcPr>
            <w:tcW w:w="1403" w:type="dxa"/>
            <w:tcBorders>
              <w:top w:val="nil"/>
              <w:left w:val="nil"/>
              <w:bottom w:val="single" w:sz="8" w:space="0" w:color="auto"/>
              <w:right w:val="single" w:sz="4" w:space="0" w:color="auto"/>
            </w:tcBorders>
            <w:shd w:val="clear" w:color="auto" w:fill="auto"/>
            <w:noWrap/>
            <w:vAlign w:val="center"/>
            <w:hideMark/>
          </w:tcPr>
          <w:p w14:paraId="4F09E011" w14:textId="2954BBD8" w:rsidR="00DC6B75" w:rsidRPr="00704DDF" w:rsidRDefault="00DC6B75" w:rsidP="00DC6B75">
            <w:pPr>
              <w:spacing w:before="0" w:beforeAutospacing="0"/>
              <w:jc w:val="center"/>
              <w:rPr>
                <w:color w:val="000000"/>
                <w:sz w:val="20"/>
                <w:szCs w:val="20"/>
              </w:rPr>
            </w:pPr>
            <w:r>
              <w:rPr>
                <w:color w:val="000000"/>
                <w:sz w:val="20"/>
                <w:szCs w:val="20"/>
              </w:rPr>
              <w:t>$16,782</w:t>
            </w:r>
          </w:p>
        </w:tc>
        <w:tc>
          <w:tcPr>
            <w:tcW w:w="1403" w:type="dxa"/>
            <w:tcBorders>
              <w:top w:val="nil"/>
              <w:left w:val="nil"/>
              <w:bottom w:val="single" w:sz="8" w:space="0" w:color="auto"/>
              <w:right w:val="single" w:sz="4" w:space="0" w:color="auto"/>
            </w:tcBorders>
            <w:shd w:val="clear" w:color="auto" w:fill="auto"/>
            <w:noWrap/>
            <w:vAlign w:val="center"/>
            <w:hideMark/>
          </w:tcPr>
          <w:p w14:paraId="48E5BC6C" w14:textId="3404DA8F" w:rsidR="00DC6B75" w:rsidRPr="00704DDF" w:rsidRDefault="00DC6B75" w:rsidP="00DC6B75">
            <w:pPr>
              <w:spacing w:before="0" w:beforeAutospacing="0"/>
              <w:jc w:val="center"/>
              <w:rPr>
                <w:color w:val="000000"/>
                <w:sz w:val="20"/>
                <w:szCs w:val="20"/>
              </w:rPr>
            </w:pPr>
            <w:r>
              <w:rPr>
                <w:color w:val="000000"/>
                <w:sz w:val="20"/>
                <w:szCs w:val="20"/>
              </w:rPr>
              <w:t>23.9%</w:t>
            </w:r>
          </w:p>
        </w:tc>
        <w:tc>
          <w:tcPr>
            <w:tcW w:w="1239" w:type="dxa"/>
            <w:tcBorders>
              <w:top w:val="nil"/>
              <w:left w:val="nil"/>
              <w:bottom w:val="single" w:sz="8" w:space="0" w:color="auto"/>
              <w:right w:val="single" w:sz="8" w:space="0" w:color="auto"/>
            </w:tcBorders>
            <w:shd w:val="clear" w:color="auto" w:fill="auto"/>
            <w:noWrap/>
            <w:vAlign w:val="center"/>
            <w:hideMark/>
          </w:tcPr>
          <w:p w14:paraId="307A69AE" w14:textId="1D40CAB5" w:rsidR="00DC6B75" w:rsidRPr="00704DDF" w:rsidRDefault="00DC6B75" w:rsidP="00DC6B75">
            <w:pPr>
              <w:spacing w:before="0" w:beforeAutospacing="0"/>
              <w:jc w:val="center"/>
              <w:rPr>
                <w:color w:val="000000"/>
                <w:sz w:val="20"/>
                <w:szCs w:val="20"/>
              </w:rPr>
            </w:pPr>
            <w:r>
              <w:rPr>
                <w:color w:val="000000"/>
                <w:sz w:val="20"/>
                <w:szCs w:val="20"/>
              </w:rPr>
              <w:t>Yes</w:t>
            </w:r>
          </w:p>
        </w:tc>
      </w:tr>
    </w:tbl>
    <w:p w14:paraId="01387572" w14:textId="77777777" w:rsidR="007A4B9E" w:rsidRDefault="007A4B9E" w:rsidP="0009312C">
      <w:pPr>
        <w:tabs>
          <w:tab w:val="left" w:pos="1440"/>
        </w:tabs>
        <w:autoSpaceDE w:val="0"/>
        <w:autoSpaceDN w:val="0"/>
        <w:adjustRightInd w:val="0"/>
        <w:spacing w:before="0" w:beforeAutospacing="0" w:after="120" w:line="264" w:lineRule="auto"/>
        <w:ind w:left="1440" w:hanging="1440"/>
        <w:jc w:val="left"/>
        <w:rPr>
          <w:rFonts w:cs="Arial"/>
          <w:i/>
          <w:szCs w:val="22"/>
          <w:lang w:val="en-CA"/>
        </w:rPr>
      </w:pPr>
    </w:p>
    <w:tbl>
      <w:tblPr>
        <w:tblW w:w="5940" w:type="dxa"/>
        <w:jc w:val="center"/>
        <w:tblLook w:val="04A0" w:firstRow="1" w:lastRow="0" w:firstColumn="1" w:lastColumn="0" w:noHBand="0" w:noVBand="1"/>
      </w:tblPr>
      <w:tblGrid>
        <w:gridCol w:w="2860"/>
        <w:gridCol w:w="1540"/>
        <w:gridCol w:w="1540"/>
      </w:tblGrid>
      <w:tr w:rsidR="007A4B9E" w:rsidRPr="007A4B9E" w14:paraId="50537FE2" w14:textId="77777777" w:rsidTr="007A4B9E">
        <w:trPr>
          <w:trHeight w:val="540"/>
          <w:jc w:val="center"/>
        </w:trPr>
        <w:tc>
          <w:tcPr>
            <w:tcW w:w="286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27334CA6" w14:textId="77777777" w:rsidR="007A4B9E" w:rsidRPr="007A4B9E" w:rsidRDefault="007A4B9E" w:rsidP="007A4B9E">
            <w:pPr>
              <w:spacing w:before="0" w:beforeAutospacing="0"/>
              <w:jc w:val="center"/>
              <w:rPr>
                <w:b/>
                <w:bCs/>
                <w:color w:val="000000"/>
                <w:sz w:val="20"/>
                <w:szCs w:val="20"/>
              </w:rPr>
            </w:pPr>
            <w:r w:rsidRPr="007A4B9E">
              <w:rPr>
                <w:b/>
                <w:bCs/>
                <w:color w:val="000000"/>
                <w:sz w:val="20"/>
                <w:szCs w:val="22"/>
              </w:rPr>
              <w:t> </w:t>
            </w:r>
          </w:p>
        </w:tc>
        <w:tc>
          <w:tcPr>
            <w:tcW w:w="1540" w:type="dxa"/>
            <w:tcBorders>
              <w:top w:val="single" w:sz="8" w:space="0" w:color="auto"/>
              <w:left w:val="nil"/>
              <w:bottom w:val="single" w:sz="4" w:space="0" w:color="auto"/>
              <w:right w:val="single" w:sz="4" w:space="0" w:color="auto"/>
            </w:tcBorders>
            <w:shd w:val="clear" w:color="000000" w:fill="F2F2F2"/>
            <w:vAlign w:val="center"/>
            <w:hideMark/>
          </w:tcPr>
          <w:p w14:paraId="761047D4" w14:textId="77777777" w:rsidR="007A4B9E" w:rsidRPr="007A4B9E" w:rsidRDefault="007A4B9E" w:rsidP="007A4B9E">
            <w:pPr>
              <w:spacing w:before="0" w:beforeAutospacing="0"/>
              <w:jc w:val="center"/>
              <w:rPr>
                <w:b/>
                <w:bCs/>
                <w:color w:val="000000"/>
                <w:sz w:val="20"/>
                <w:szCs w:val="20"/>
              </w:rPr>
            </w:pPr>
            <w:r w:rsidRPr="007A4B9E">
              <w:rPr>
                <w:b/>
                <w:bCs/>
                <w:color w:val="000000"/>
                <w:sz w:val="20"/>
                <w:szCs w:val="22"/>
              </w:rPr>
              <w:t>LL86 Baseline</w:t>
            </w:r>
          </w:p>
        </w:tc>
        <w:tc>
          <w:tcPr>
            <w:tcW w:w="1540" w:type="dxa"/>
            <w:tcBorders>
              <w:top w:val="single" w:sz="8" w:space="0" w:color="auto"/>
              <w:left w:val="nil"/>
              <w:bottom w:val="single" w:sz="4" w:space="0" w:color="auto"/>
              <w:right w:val="single" w:sz="8" w:space="0" w:color="auto"/>
            </w:tcBorders>
            <w:shd w:val="clear" w:color="000000" w:fill="F2F2F2"/>
            <w:vAlign w:val="center"/>
            <w:hideMark/>
          </w:tcPr>
          <w:p w14:paraId="69A093D0" w14:textId="77777777" w:rsidR="007A4B9E" w:rsidRPr="007A4B9E" w:rsidRDefault="007A4B9E" w:rsidP="007A4B9E">
            <w:pPr>
              <w:spacing w:before="0" w:beforeAutospacing="0"/>
              <w:jc w:val="center"/>
              <w:rPr>
                <w:b/>
                <w:bCs/>
                <w:color w:val="000000"/>
                <w:sz w:val="20"/>
                <w:szCs w:val="20"/>
              </w:rPr>
            </w:pPr>
            <w:r w:rsidRPr="007A4B9E">
              <w:rPr>
                <w:b/>
                <w:bCs/>
                <w:color w:val="000000"/>
                <w:sz w:val="20"/>
                <w:szCs w:val="22"/>
              </w:rPr>
              <w:t>Proposed Design</w:t>
            </w:r>
          </w:p>
        </w:tc>
      </w:tr>
      <w:tr w:rsidR="007A4B9E" w:rsidRPr="007A4B9E" w14:paraId="68C7FBB9" w14:textId="77777777" w:rsidTr="007A4B9E">
        <w:trPr>
          <w:trHeight w:val="300"/>
          <w:jc w:val="center"/>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2E5DDB77" w14:textId="77777777" w:rsidR="007A4B9E" w:rsidRPr="007A4B9E" w:rsidRDefault="007A4B9E" w:rsidP="007A4B9E">
            <w:pPr>
              <w:spacing w:before="0" w:beforeAutospacing="0"/>
              <w:jc w:val="left"/>
              <w:rPr>
                <w:color w:val="000000"/>
                <w:sz w:val="20"/>
                <w:szCs w:val="20"/>
              </w:rPr>
            </w:pPr>
            <w:r w:rsidRPr="007A4B9E">
              <w:rPr>
                <w:color w:val="000000"/>
                <w:sz w:val="20"/>
                <w:szCs w:val="22"/>
              </w:rPr>
              <w:t>Total Annual Electric Use (kWh)</w:t>
            </w:r>
          </w:p>
        </w:tc>
        <w:tc>
          <w:tcPr>
            <w:tcW w:w="1540" w:type="dxa"/>
            <w:tcBorders>
              <w:top w:val="nil"/>
              <w:left w:val="nil"/>
              <w:bottom w:val="single" w:sz="4" w:space="0" w:color="auto"/>
              <w:right w:val="single" w:sz="4" w:space="0" w:color="auto"/>
            </w:tcBorders>
            <w:shd w:val="clear" w:color="auto" w:fill="auto"/>
            <w:vAlign w:val="center"/>
            <w:hideMark/>
          </w:tcPr>
          <w:p w14:paraId="61B94051" w14:textId="1726283C" w:rsidR="007A4B9E" w:rsidRPr="007A4B9E" w:rsidRDefault="007A4B9E" w:rsidP="007A4B9E">
            <w:pPr>
              <w:spacing w:before="0" w:beforeAutospacing="0"/>
              <w:jc w:val="right"/>
              <w:rPr>
                <w:color w:val="000000"/>
                <w:sz w:val="20"/>
                <w:szCs w:val="20"/>
              </w:rPr>
            </w:pPr>
            <w:r w:rsidRPr="007A4B9E">
              <w:rPr>
                <w:color w:val="000000"/>
                <w:sz w:val="20"/>
                <w:szCs w:val="20"/>
              </w:rPr>
              <w:t xml:space="preserve">            265,616 </w:t>
            </w:r>
          </w:p>
        </w:tc>
        <w:tc>
          <w:tcPr>
            <w:tcW w:w="1540" w:type="dxa"/>
            <w:tcBorders>
              <w:top w:val="nil"/>
              <w:left w:val="nil"/>
              <w:bottom w:val="single" w:sz="4" w:space="0" w:color="auto"/>
              <w:right w:val="single" w:sz="8" w:space="0" w:color="auto"/>
            </w:tcBorders>
            <w:shd w:val="clear" w:color="auto" w:fill="auto"/>
            <w:vAlign w:val="center"/>
            <w:hideMark/>
          </w:tcPr>
          <w:p w14:paraId="1AE54655"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219,180 </w:t>
            </w:r>
          </w:p>
        </w:tc>
      </w:tr>
      <w:tr w:rsidR="007A4B9E" w:rsidRPr="007A4B9E" w14:paraId="3D213CA3" w14:textId="77777777" w:rsidTr="007A4B9E">
        <w:trPr>
          <w:trHeight w:val="540"/>
          <w:jc w:val="center"/>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5B10E809" w14:textId="77777777" w:rsidR="007A4B9E" w:rsidRPr="007A4B9E" w:rsidRDefault="007A4B9E" w:rsidP="007A4B9E">
            <w:pPr>
              <w:spacing w:before="0" w:beforeAutospacing="0"/>
              <w:jc w:val="left"/>
              <w:rPr>
                <w:color w:val="000000"/>
                <w:sz w:val="20"/>
                <w:szCs w:val="20"/>
              </w:rPr>
            </w:pPr>
            <w:r w:rsidRPr="007A4B9E">
              <w:rPr>
                <w:color w:val="000000"/>
                <w:sz w:val="20"/>
                <w:szCs w:val="22"/>
              </w:rPr>
              <w:t>Regulated Annual Electric Use (kWh)</w:t>
            </w:r>
          </w:p>
        </w:tc>
        <w:tc>
          <w:tcPr>
            <w:tcW w:w="1540" w:type="dxa"/>
            <w:tcBorders>
              <w:top w:val="nil"/>
              <w:left w:val="nil"/>
              <w:bottom w:val="single" w:sz="4" w:space="0" w:color="auto"/>
              <w:right w:val="single" w:sz="4" w:space="0" w:color="auto"/>
            </w:tcBorders>
            <w:shd w:val="clear" w:color="auto" w:fill="auto"/>
            <w:vAlign w:val="center"/>
            <w:hideMark/>
          </w:tcPr>
          <w:p w14:paraId="32A27677"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231,464 </w:t>
            </w:r>
          </w:p>
        </w:tc>
        <w:tc>
          <w:tcPr>
            <w:tcW w:w="1540" w:type="dxa"/>
            <w:tcBorders>
              <w:top w:val="nil"/>
              <w:left w:val="nil"/>
              <w:bottom w:val="single" w:sz="4" w:space="0" w:color="auto"/>
              <w:right w:val="single" w:sz="8" w:space="0" w:color="auto"/>
            </w:tcBorders>
            <w:shd w:val="clear" w:color="auto" w:fill="auto"/>
            <w:vAlign w:val="center"/>
            <w:hideMark/>
          </w:tcPr>
          <w:p w14:paraId="1DA77ADD"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185,028 </w:t>
            </w:r>
          </w:p>
        </w:tc>
      </w:tr>
      <w:tr w:rsidR="007A4B9E" w:rsidRPr="007A4B9E" w14:paraId="183D4468" w14:textId="77777777" w:rsidTr="007A4B9E">
        <w:trPr>
          <w:trHeight w:val="300"/>
          <w:jc w:val="center"/>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3F201693" w14:textId="77777777" w:rsidR="007A4B9E" w:rsidRPr="007A4B9E" w:rsidRDefault="007A4B9E" w:rsidP="007A4B9E">
            <w:pPr>
              <w:spacing w:before="0" w:beforeAutospacing="0"/>
              <w:jc w:val="left"/>
              <w:rPr>
                <w:color w:val="000000"/>
                <w:sz w:val="20"/>
                <w:szCs w:val="20"/>
              </w:rPr>
            </w:pPr>
            <w:r w:rsidRPr="007A4B9E">
              <w:rPr>
                <w:color w:val="000000"/>
                <w:sz w:val="20"/>
                <w:szCs w:val="22"/>
              </w:rPr>
              <w:t>Peak Total Demand (kW)</w:t>
            </w:r>
          </w:p>
        </w:tc>
        <w:tc>
          <w:tcPr>
            <w:tcW w:w="1540" w:type="dxa"/>
            <w:tcBorders>
              <w:top w:val="nil"/>
              <w:left w:val="nil"/>
              <w:bottom w:val="single" w:sz="4" w:space="0" w:color="auto"/>
              <w:right w:val="single" w:sz="4" w:space="0" w:color="auto"/>
            </w:tcBorders>
            <w:shd w:val="clear" w:color="auto" w:fill="auto"/>
            <w:vAlign w:val="center"/>
            <w:hideMark/>
          </w:tcPr>
          <w:p w14:paraId="4D0EEBAE"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161 </w:t>
            </w:r>
          </w:p>
        </w:tc>
        <w:tc>
          <w:tcPr>
            <w:tcW w:w="1540" w:type="dxa"/>
            <w:tcBorders>
              <w:top w:val="nil"/>
              <w:left w:val="nil"/>
              <w:bottom w:val="single" w:sz="4" w:space="0" w:color="auto"/>
              <w:right w:val="single" w:sz="8" w:space="0" w:color="auto"/>
            </w:tcBorders>
            <w:shd w:val="clear" w:color="auto" w:fill="auto"/>
            <w:vAlign w:val="center"/>
            <w:hideMark/>
          </w:tcPr>
          <w:p w14:paraId="507449BA"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144 </w:t>
            </w:r>
          </w:p>
        </w:tc>
      </w:tr>
      <w:tr w:rsidR="007A4B9E" w:rsidRPr="007A4B9E" w14:paraId="7A53DA70" w14:textId="77777777" w:rsidTr="007A4B9E">
        <w:trPr>
          <w:trHeight w:val="300"/>
          <w:jc w:val="center"/>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01760979" w14:textId="77777777" w:rsidR="007A4B9E" w:rsidRPr="007A4B9E" w:rsidRDefault="007A4B9E" w:rsidP="007A4B9E">
            <w:pPr>
              <w:spacing w:before="0" w:beforeAutospacing="0"/>
              <w:jc w:val="left"/>
              <w:rPr>
                <w:color w:val="000000"/>
                <w:sz w:val="20"/>
                <w:szCs w:val="20"/>
              </w:rPr>
            </w:pPr>
            <w:r w:rsidRPr="007A4B9E">
              <w:rPr>
                <w:color w:val="000000"/>
                <w:sz w:val="20"/>
                <w:szCs w:val="22"/>
              </w:rPr>
              <w:t>Peak Regulated Demand (kW)</w:t>
            </w:r>
          </w:p>
        </w:tc>
        <w:tc>
          <w:tcPr>
            <w:tcW w:w="1540" w:type="dxa"/>
            <w:tcBorders>
              <w:top w:val="nil"/>
              <w:left w:val="nil"/>
              <w:bottom w:val="single" w:sz="4" w:space="0" w:color="auto"/>
              <w:right w:val="single" w:sz="4" w:space="0" w:color="auto"/>
            </w:tcBorders>
            <w:shd w:val="clear" w:color="auto" w:fill="auto"/>
            <w:vAlign w:val="center"/>
            <w:hideMark/>
          </w:tcPr>
          <w:p w14:paraId="28562992"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149 </w:t>
            </w:r>
          </w:p>
        </w:tc>
        <w:tc>
          <w:tcPr>
            <w:tcW w:w="1540" w:type="dxa"/>
            <w:tcBorders>
              <w:top w:val="nil"/>
              <w:left w:val="nil"/>
              <w:bottom w:val="single" w:sz="4" w:space="0" w:color="auto"/>
              <w:right w:val="single" w:sz="8" w:space="0" w:color="auto"/>
            </w:tcBorders>
            <w:shd w:val="clear" w:color="auto" w:fill="auto"/>
            <w:vAlign w:val="center"/>
            <w:hideMark/>
          </w:tcPr>
          <w:p w14:paraId="0C858BE0"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132 </w:t>
            </w:r>
          </w:p>
        </w:tc>
      </w:tr>
      <w:tr w:rsidR="007A4B9E" w:rsidRPr="007A4B9E" w14:paraId="1057A452" w14:textId="77777777" w:rsidTr="007A4B9E">
        <w:trPr>
          <w:trHeight w:val="540"/>
          <w:jc w:val="center"/>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7DEFFCDF" w14:textId="77777777" w:rsidR="007A4B9E" w:rsidRPr="007A4B9E" w:rsidRDefault="007A4B9E" w:rsidP="007A4B9E">
            <w:pPr>
              <w:spacing w:before="0" w:beforeAutospacing="0"/>
              <w:jc w:val="left"/>
              <w:rPr>
                <w:color w:val="000000"/>
                <w:sz w:val="20"/>
                <w:szCs w:val="20"/>
              </w:rPr>
            </w:pPr>
            <w:r w:rsidRPr="007A4B9E">
              <w:rPr>
                <w:color w:val="000000"/>
                <w:sz w:val="20"/>
                <w:szCs w:val="22"/>
              </w:rPr>
              <w:t>Sum of Regulated Monthly Peak Demands (kW)</w:t>
            </w:r>
          </w:p>
        </w:tc>
        <w:tc>
          <w:tcPr>
            <w:tcW w:w="1540" w:type="dxa"/>
            <w:tcBorders>
              <w:top w:val="nil"/>
              <w:left w:val="nil"/>
              <w:bottom w:val="single" w:sz="4" w:space="0" w:color="auto"/>
              <w:right w:val="single" w:sz="4" w:space="0" w:color="auto"/>
            </w:tcBorders>
            <w:shd w:val="clear" w:color="auto" w:fill="auto"/>
            <w:vAlign w:val="center"/>
            <w:hideMark/>
          </w:tcPr>
          <w:p w14:paraId="7AC4FB1B"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1,210 </w:t>
            </w:r>
          </w:p>
        </w:tc>
        <w:tc>
          <w:tcPr>
            <w:tcW w:w="1540" w:type="dxa"/>
            <w:tcBorders>
              <w:top w:val="nil"/>
              <w:left w:val="nil"/>
              <w:bottom w:val="single" w:sz="4" w:space="0" w:color="auto"/>
              <w:right w:val="single" w:sz="8" w:space="0" w:color="auto"/>
            </w:tcBorders>
            <w:shd w:val="clear" w:color="auto" w:fill="auto"/>
            <w:vAlign w:val="center"/>
            <w:hideMark/>
          </w:tcPr>
          <w:p w14:paraId="71E24400"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1,007 </w:t>
            </w:r>
          </w:p>
        </w:tc>
      </w:tr>
      <w:tr w:rsidR="007A4B9E" w:rsidRPr="007A4B9E" w14:paraId="48094F20" w14:textId="77777777" w:rsidTr="007A4B9E">
        <w:trPr>
          <w:trHeight w:val="300"/>
          <w:jc w:val="center"/>
        </w:trPr>
        <w:tc>
          <w:tcPr>
            <w:tcW w:w="2860" w:type="dxa"/>
            <w:tcBorders>
              <w:top w:val="nil"/>
              <w:left w:val="single" w:sz="8" w:space="0" w:color="auto"/>
              <w:bottom w:val="single" w:sz="4" w:space="0" w:color="auto"/>
              <w:right w:val="single" w:sz="4" w:space="0" w:color="auto"/>
            </w:tcBorders>
            <w:shd w:val="clear" w:color="auto" w:fill="auto"/>
            <w:vAlign w:val="center"/>
            <w:hideMark/>
          </w:tcPr>
          <w:p w14:paraId="0D479C0F" w14:textId="77777777" w:rsidR="007A4B9E" w:rsidRPr="007A4B9E" w:rsidRDefault="007A4B9E" w:rsidP="007A4B9E">
            <w:pPr>
              <w:spacing w:before="0" w:beforeAutospacing="0"/>
              <w:jc w:val="left"/>
              <w:rPr>
                <w:color w:val="000000"/>
                <w:sz w:val="20"/>
                <w:szCs w:val="20"/>
              </w:rPr>
            </w:pPr>
            <w:r w:rsidRPr="007A4B9E">
              <w:rPr>
                <w:color w:val="000000"/>
                <w:sz w:val="20"/>
                <w:szCs w:val="22"/>
              </w:rPr>
              <w:t>Total Gas Use (</w:t>
            </w:r>
            <w:proofErr w:type="spellStart"/>
            <w:r w:rsidRPr="007A4B9E">
              <w:rPr>
                <w:color w:val="000000"/>
                <w:sz w:val="20"/>
                <w:szCs w:val="22"/>
              </w:rPr>
              <w:t>Therms</w:t>
            </w:r>
            <w:proofErr w:type="spellEnd"/>
            <w:r w:rsidRPr="007A4B9E">
              <w:rPr>
                <w:color w:val="000000"/>
                <w:sz w:val="20"/>
                <w:szCs w:val="22"/>
              </w:rPr>
              <w:t>)</w:t>
            </w:r>
          </w:p>
        </w:tc>
        <w:tc>
          <w:tcPr>
            <w:tcW w:w="1540" w:type="dxa"/>
            <w:tcBorders>
              <w:top w:val="nil"/>
              <w:left w:val="nil"/>
              <w:bottom w:val="single" w:sz="4" w:space="0" w:color="auto"/>
              <w:right w:val="single" w:sz="4" w:space="0" w:color="auto"/>
            </w:tcBorders>
            <w:shd w:val="clear" w:color="auto" w:fill="auto"/>
            <w:vAlign w:val="center"/>
            <w:hideMark/>
          </w:tcPr>
          <w:p w14:paraId="0F3A9CC1"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11,630 </w:t>
            </w:r>
          </w:p>
        </w:tc>
        <w:tc>
          <w:tcPr>
            <w:tcW w:w="1540" w:type="dxa"/>
            <w:tcBorders>
              <w:top w:val="nil"/>
              <w:left w:val="nil"/>
              <w:bottom w:val="single" w:sz="4" w:space="0" w:color="auto"/>
              <w:right w:val="single" w:sz="8" w:space="0" w:color="auto"/>
            </w:tcBorders>
            <w:shd w:val="clear" w:color="auto" w:fill="auto"/>
            <w:vAlign w:val="center"/>
            <w:hideMark/>
          </w:tcPr>
          <w:p w14:paraId="569C5F85"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5,943 </w:t>
            </w:r>
          </w:p>
        </w:tc>
      </w:tr>
      <w:tr w:rsidR="007A4B9E" w:rsidRPr="007A4B9E" w14:paraId="457458FC" w14:textId="77777777" w:rsidTr="007A4B9E">
        <w:trPr>
          <w:trHeight w:val="555"/>
          <w:jc w:val="center"/>
        </w:trPr>
        <w:tc>
          <w:tcPr>
            <w:tcW w:w="2860" w:type="dxa"/>
            <w:tcBorders>
              <w:top w:val="nil"/>
              <w:left w:val="single" w:sz="8" w:space="0" w:color="auto"/>
              <w:bottom w:val="single" w:sz="8" w:space="0" w:color="auto"/>
              <w:right w:val="single" w:sz="4" w:space="0" w:color="auto"/>
            </w:tcBorders>
            <w:shd w:val="clear" w:color="auto" w:fill="auto"/>
            <w:vAlign w:val="center"/>
            <w:hideMark/>
          </w:tcPr>
          <w:p w14:paraId="282D685A" w14:textId="77777777" w:rsidR="007A4B9E" w:rsidRPr="007A4B9E" w:rsidRDefault="007A4B9E" w:rsidP="007A4B9E">
            <w:pPr>
              <w:spacing w:before="0" w:beforeAutospacing="0"/>
              <w:jc w:val="left"/>
              <w:rPr>
                <w:color w:val="000000"/>
                <w:sz w:val="20"/>
                <w:szCs w:val="20"/>
              </w:rPr>
            </w:pPr>
            <w:r w:rsidRPr="007A4B9E">
              <w:rPr>
                <w:color w:val="000000"/>
                <w:sz w:val="20"/>
                <w:szCs w:val="22"/>
              </w:rPr>
              <w:t>Regulated/Heating Gas Use (</w:t>
            </w:r>
            <w:proofErr w:type="spellStart"/>
            <w:r w:rsidRPr="007A4B9E">
              <w:rPr>
                <w:color w:val="000000"/>
                <w:sz w:val="20"/>
                <w:szCs w:val="22"/>
              </w:rPr>
              <w:t>Therms</w:t>
            </w:r>
            <w:proofErr w:type="spellEnd"/>
            <w:r w:rsidRPr="007A4B9E">
              <w:rPr>
                <w:color w:val="000000"/>
                <w:sz w:val="20"/>
                <w:szCs w:val="22"/>
              </w:rPr>
              <w:t>)</w:t>
            </w:r>
          </w:p>
        </w:tc>
        <w:tc>
          <w:tcPr>
            <w:tcW w:w="1540" w:type="dxa"/>
            <w:tcBorders>
              <w:top w:val="nil"/>
              <w:left w:val="nil"/>
              <w:bottom w:val="single" w:sz="8" w:space="0" w:color="auto"/>
              <w:right w:val="single" w:sz="4" w:space="0" w:color="auto"/>
            </w:tcBorders>
            <w:shd w:val="clear" w:color="auto" w:fill="auto"/>
            <w:vAlign w:val="center"/>
            <w:hideMark/>
          </w:tcPr>
          <w:p w14:paraId="7109037C"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10,887 </w:t>
            </w:r>
          </w:p>
        </w:tc>
        <w:tc>
          <w:tcPr>
            <w:tcW w:w="1540" w:type="dxa"/>
            <w:tcBorders>
              <w:top w:val="nil"/>
              <w:left w:val="nil"/>
              <w:bottom w:val="single" w:sz="8" w:space="0" w:color="auto"/>
              <w:right w:val="single" w:sz="8" w:space="0" w:color="auto"/>
            </w:tcBorders>
            <w:shd w:val="clear" w:color="auto" w:fill="auto"/>
            <w:vAlign w:val="center"/>
            <w:hideMark/>
          </w:tcPr>
          <w:p w14:paraId="01D78E22" w14:textId="77777777" w:rsidR="007A4B9E" w:rsidRPr="007A4B9E" w:rsidRDefault="007A4B9E" w:rsidP="007A4B9E">
            <w:pPr>
              <w:spacing w:before="0" w:beforeAutospacing="0"/>
              <w:jc w:val="right"/>
              <w:rPr>
                <w:color w:val="000000"/>
                <w:sz w:val="20"/>
                <w:szCs w:val="20"/>
              </w:rPr>
            </w:pPr>
            <w:r w:rsidRPr="007A4B9E">
              <w:rPr>
                <w:color w:val="000000"/>
                <w:sz w:val="20"/>
                <w:szCs w:val="20"/>
              </w:rPr>
              <w:t xml:space="preserve">                    5,200 </w:t>
            </w:r>
          </w:p>
        </w:tc>
      </w:tr>
    </w:tbl>
    <w:p w14:paraId="6DFE4637" w14:textId="77777777" w:rsidR="007A4B9E" w:rsidRDefault="007A4B9E" w:rsidP="0009312C">
      <w:pPr>
        <w:tabs>
          <w:tab w:val="left" w:pos="1440"/>
        </w:tabs>
        <w:autoSpaceDE w:val="0"/>
        <w:autoSpaceDN w:val="0"/>
        <w:adjustRightInd w:val="0"/>
        <w:spacing w:before="0" w:beforeAutospacing="0" w:after="120" w:line="264" w:lineRule="auto"/>
        <w:ind w:left="1440" w:hanging="1440"/>
        <w:jc w:val="left"/>
        <w:rPr>
          <w:rFonts w:cs="Arial"/>
          <w:i/>
          <w:szCs w:val="22"/>
          <w:lang w:val="en-CA"/>
        </w:rPr>
      </w:pPr>
    </w:p>
    <w:p w14:paraId="68AAE4BB" w14:textId="77777777" w:rsidR="00704DDF" w:rsidRPr="0072051B" w:rsidRDefault="00704DDF" w:rsidP="0009312C">
      <w:pPr>
        <w:tabs>
          <w:tab w:val="left" w:pos="1440"/>
        </w:tabs>
        <w:autoSpaceDE w:val="0"/>
        <w:autoSpaceDN w:val="0"/>
        <w:adjustRightInd w:val="0"/>
        <w:spacing w:before="0" w:beforeAutospacing="0" w:after="120" w:line="264" w:lineRule="auto"/>
        <w:ind w:left="1440" w:hanging="1440"/>
        <w:jc w:val="left"/>
        <w:rPr>
          <w:rFonts w:cs="Arial"/>
          <w:i/>
          <w:szCs w:val="22"/>
          <w:lang w:val="en-CA"/>
        </w:rPr>
      </w:pPr>
    </w:p>
    <w:p w14:paraId="7F15C2AE" w14:textId="77777777" w:rsidR="00E741DB" w:rsidRPr="0072051B" w:rsidRDefault="00E741DB" w:rsidP="00D54618">
      <w:pPr>
        <w:autoSpaceDE w:val="0"/>
        <w:autoSpaceDN w:val="0"/>
        <w:adjustRightInd w:val="0"/>
        <w:spacing w:before="0" w:beforeAutospacing="0" w:after="120" w:line="264" w:lineRule="auto"/>
        <w:rPr>
          <w:rFonts w:cs="Arial"/>
          <w:b/>
          <w:i/>
          <w:szCs w:val="22"/>
          <w:lang w:val="en-CA"/>
        </w:rPr>
      </w:pPr>
      <w:r w:rsidRPr="0072051B">
        <w:rPr>
          <w:rFonts w:cs="Arial"/>
          <w:b/>
          <w:i/>
          <w:szCs w:val="22"/>
          <w:lang w:val="en-CA"/>
        </w:rPr>
        <w:t>Details for Energy Simulation</w:t>
      </w:r>
    </w:p>
    <w:p w14:paraId="00DA8ADF" w14:textId="55B927E7" w:rsidR="00D3076F" w:rsidRPr="0072051B" w:rsidRDefault="00160166" w:rsidP="00D54618">
      <w:pPr>
        <w:autoSpaceDE w:val="0"/>
        <w:autoSpaceDN w:val="0"/>
        <w:adjustRightInd w:val="0"/>
        <w:spacing w:before="0" w:beforeAutospacing="0" w:after="120" w:line="264" w:lineRule="auto"/>
        <w:rPr>
          <w:rFonts w:cs="Arial"/>
          <w:szCs w:val="22"/>
          <w:lang w:val="en-CA"/>
        </w:rPr>
      </w:pPr>
      <w:r>
        <w:rPr>
          <w:rFonts w:cs="Arial"/>
          <w:szCs w:val="22"/>
          <w:lang w:val="en-CA"/>
        </w:rPr>
        <w:t>XYZ</w:t>
      </w:r>
      <w:r w:rsidR="00D3076F" w:rsidRPr="0072051B">
        <w:rPr>
          <w:rFonts w:cs="Arial"/>
          <w:szCs w:val="22"/>
          <w:lang w:val="en-CA"/>
        </w:rPr>
        <w:t xml:space="preserve"> used the computer software DOE-2.</w:t>
      </w:r>
      <w:r w:rsidR="00971A86">
        <w:rPr>
          <w:rFonts w:cs="Arial"/>
          <w:szCs w:val="22"/>
          <w:lang w:val="en-CA"/>
        </w:rPr>
        <w:t>2</w:t>
      </w:r>
      <w:r w:rsidR="00274912" w:rsidRPr="0072051B">
        <w:rPr>
          <w:rFonts w:cs="Arial"/>
          <w:szCs w:val="22"/>
          <w:lang w:val="en-CA"/>
        </w:rPr>
        <w:t xml:space="preserve"> </w:t>
      </w:r>
      <w:r w:rsidR="00D3076F" w:rsidRPr="0072051B">
        <w:rPr>
          <w:rFonts w:cs="Arial"/>
          <w:szCs w:val="22"/>
          <w:lang w:val="en-CA"/>
        </w:rPr>
        <w:t>to model the building design and evaluate energy efficiency measures.  DOE-2.</w:t>
      </w:r>
      <w:r w:rsidR="00971A86">
        <w:rPr>
          <w:rFonts w:cs="Arial"/>
          <w:szCs w:val="22"/>
          <w:lang w:val="en-CA"/>
        </w:rPr>
        <w:t>2</w:t>
      </w:r>
      <w:r w:rsidR="00274912" w:rsidRPr="0072051B">
        <w:rPr>
          <w:rFonts w:cs="Arial"/>
          <w:szCs w:val="22"/>
          <w:lang w:val="en-CA"/>
        </w:rPr>
        <w:t xml:space="preserve"> </w:t>
      </w:r>
      <w:r w:rsidR="00D3076F" w:rsidRPr="0072051B">
        <w:rPr>
          <w:rFonts w:cs="Arial"/>
          <w:szCs w:val="22"/>
          <w:lang w:val="en-CA"/>
        </w:rPr>
        <w:t>is a computer program for detailed energy use analysis of residential and commercial buildings.  It was developed by Lawrence Berkeley Laboratories, in collaboration with the U.S. Department of Energy and other research groups.  DOE-2.</w:t>
      </w:r>
      <w:r w:rsidR="00971A86">
        <w:rPr>
          <w:rFonts w:cs="Arial"/>
          <w:szCs w:val="22"/>
          <w:lang w:val="en-CA"/>
        </w:rPr>
        <w:t>2</w:t>
      </w:r>
      <w:r w:rsidR="00274912" w:rsidRPr="0072051B">
        <w:rPr>
          <w:rFonts w:cs="Arial"/>
          <w:szCs w:val="22"/>
          <w:lang w:val="en-CA"/>
        </w:rPr>
        <w:t xml:space="preserve"> </w:t>
      </w:r>
      <w:r w:rsidR="00D3076F" w:rsidRPr="0072051B">
        <w:rPr>
          <w:rFonts w:cs="Arial"/>
          <w:szCs w:val="22"/>
          <w:lang w:val="en-CA"/>
        </w:rPr>
        <w:t>calculates the hour-by-hour energy use of a building based on information on the building’s location, construction, HVAC systems, central pl</w:t>
      </w:r>
      <w:r w:rsidR="00E741DB" w:rsidRPr="0072051B">
        <w:rPr>
          <w:rFonts w:cs="Arial"/>
          <w:szCs w:val="22"/>
          <w:lang w:val="en-CA"/>
        </w:rPr>
        <w:t>ant, occupancy, and operation.</w:t>
      </w:r>
    </w:p>
    <w:p w14:paraId="5B0E31A6" w14:textId="77777777" w:rsidR="00D05E28" w:rsidRPr="0072051B" w:rsidRDefault="00FF097D" w:rsidP="00D54618">
      <w:pPr>
        <w:autoSpaceDE w:val="0"/>
        <w:autoSpaceDN w:val="0"/>
        <w:adjustRightInd w:val="0"/>
        <w:spacing w:before="0" w:beforeAutospacing="0" w:after="120" w:line="264" w:lineRule="auto"/>
        <w:rPr>
          <w:szCs w:val="22"/>
        </w:rPr>
      </w:pPr>
      <w:r w:rsidRPr="0072051B">
        <w:rPr>
          <w:szCs w:val="22"/>
        </w:rPr>
        <w:t>The project is located in</w:t>
      </w:r>
      <w:r w:rsidR="000F7EF7">
        <w:rPr>
          <w:szCs w:val="22"/>
        </w:rPr>
        <w:t xml:space="preserve"> the</w:t>
      </w:r>
      <w:r w:rsidRPr="0072051B">
        <w:rPr>
          <w:szCs w:val="22"/>
        </w:rPr>
        <w:t xml:space="preserve"> </w:t>
      </w:r>
      <w:r w:rsidR="00DA7037">
        <w:rPr>
          <w:rFonts w:cs="Arial"/>
          <w:szCs w:val="22"/>
          <w:lang w:val="en-CA"/>
        </w:rPr>
        <w:t>Bronx</w:t>
      </w:r>
      <w:r w:rsidRPr="0072051B">
        <w:rPr>
          <w:szCs w:val="22"/>
        </w:rPr>
        <w:t xml:space="preserve">, NY, which is in ASHRAE Climate Zone 4A </w:t>
      </w:r>
      <w:r w:rsidR="00387658" w:rsidRPr="0072051B">
        <w:rPr>
          <w:rFonts w:cs="Arial"/>
          <w:szCs w:val="22"/>
          <w:lang w:val="en-CA"/>
        </w:rPr>
        <w:t>per</w:t>
      </w:r>
      <w:r w:rsidR="00131583" w:rsidRPr="0072051B">
        <w:rPr>
          <w:rFonts w:cs="Arial"/>
          <w:szCs w:val="22"/>
          <w:lang w:val="en-CA"/>
        </w:rPr>
        <w:t xml:space="preserve"> ASHRAE 90.1</w:t>
      </w:r>
      <w:r w:rsidR="00387658" w:rsidRPr="0072051B">
        <w:rPr>
          <w:rFonts w:cs="Arial"/>
          <w:szCs w:val="22"/>
          <w:lang w:val="en-CA"/>
        </w:rPr>
        <w:t xml:space="preserve"> </w:t>
      </w:r>
      <w:r w:rsidRPr="0072051B">
        <w:rPr>
          <w:rFonts w:cs="Arial"/>
          <w:szCs w:val="22"/>
          <w:lang w:val="en-CA"/>
        </w:rPr>
        <w:t xml:space="preserve">Table B-1.  </w:t>
      </w:r>
      <w:r w:rsidRPr="007B771B">
        <w:rPr>
          <w:rFonts w:cs="Arial"/>
          <w:szCs w:val="22"/>
          <w:lang w:val="en-CA"/>
        </w:rPr>
        <w:t>The</w:t>
      </w:r>
      <w:r w:rsidRPr="007B771B">
        <w:rPr>
          <w:szCs w:val="22"/>
        </w:rPr>
        <w:t xml:space="preserve"> design conditions per </w:t>
      </w:r>
      <w:r w:rsidR="00387658" w:rsidRPr="007B771B">
        <w:rPr>
          <w:rFonts w:cs="Arial"/>
          <w:szCs w:val="22"/>
          <w:lang w:val="en-CA"/>
        </w:rPr>
        <w:t>ASHRAE 90.1</w:t>
      </w:r>
      <w:r w:rsidR="008F59CD" w:rsidRPr="007B771B">
        <w:rPr>
          <w:rFonts w:cs="Arial"/>
          <w:szCs w:val="22"/>
          <w:lang w:val="en-CA"/>
        </w:rPr>
        <w:t xml:space="preserve"> </w:t>
      </w:r>
      <w:r w:rsidRPr="007B771B">
        <w:rPr>
          <w:szCs w:val="22"/>
        </w:rPr>
        <w:t xml:space="preserve">Table D-1 are </w:t>
      </w:r>
      <w:r w:rsidR="00D757B9" w:rsidRPr="007B771B">
        <w:rPr>
          <w:rFonts w:cs="Arial"/>
          <w:szCs w:val="22"/>
          <w:lang w:val="en-CA"/>
        </w:rPr>
        <w:t>wet bulb</w:t>
      </w:r>
      <w:r w:rsidRPr="007B771B">
        <w:rPr>
          <w:rFonts w:cs="Arial"/>
          <w:szCs w:val="22"/>
          <w:lang w:val="en-CA"/>
        </w:rPr>
        <w:t xml:space="preserve"> temperature of 73°F, </w:t>
      </w:r>
      <w:r w:rsidRPr="007B771B">
        <w:rPr>
          <w:szCs w:val="22"/>
        </w:rPr>
        <w:t>HDD65 of 4,910 and CDD50 of 3,547</w:t>
      </w:r>
      <w:r w:rsidRPr="0072051B">
        <w:rPr>
          <w:szCs w:val="22"/>
        </w:rPr>
        <w:t xml:space="preserve">.  </w:t>
      </w:r>
      <w:r w:rsidRPr="0072051B">
        <w:rPr>
          <w:rFonts w:cs="Arial"/>
          <w:szCs w:val="22"/>
          <w:lang w:val="en-CA"/>
        </w:rPr>
        <w:t xml:space="preserve">The analysis was based on </w:t>
      </w:r>
      <w:r w:rsidRPr="0072051B">
        <w:rPr>
          <w:szCs w:val="22"/>
        </w:rPr>
        <w:t xml:space="preserve">climatic data for </w:t>
      </w:r>
      <w:r w:rsidR="00BE686E" w:rsidRPr="0072051B">
        <w:rPr>
          <w:szCs w:val="22"/>
        </w:rPr>
        <w:t xml:space="preserve">LaGuardia </w:t>
      </w:r>
      <w:r w:rsidR="00B576A8" w:rsidRPr="0072051B">
        <w:rPr>
          <w:szCs w:val="22"/>
        </w:rPr>
        <w:t>Airport in New York City,</w:t>
      </w:r>
      <w:r w:rsidRPr="0072051B">
        <w:rPr>
          <w:rFonts w:cs="Arial"/>
          <w:szCs w:val="22"/>
          <w:lang w:val="en-CA"/>
        </w:rPr>
        <w:t xml:space="preserve"> </w:t>
      </w:r>
      <w:r w:rsidRPr="0072051B">
        <w:rPr>
          <w:szCs w:val="22"/>
        </w:rPr>
        <w:t>using a TMY</w:t>
      </w:r>
      <w:r w:rsidR="00BE686E" w:rsidRPr="0072051B">
        <w:rPr>
          <w:szCs w:val="22"/>
        </w:rPr>
        <w:t>3</w:t>
      </w:r>
      <w:r w:rsidRPr="0072051B">
        <w:rPr>
          <w:szCs w:val="22"/>
        </w:rPr>
        <w:t xml:space="preserve"> bin weather file.  The envelope of the </w:t>
      </w:r>
      <w:r w:rsidR="00D60A1D" w:rsidRPr="0072051B">
        <w:rPr>
          <w:szCs w:val="22"/>
        </w:rPr>
        <w:t>SCA GSG</w:t>
      </w:r>
      <w:r w:rsidR="008F59CD" w:rsidRPr="0072051B">
        <w:rPr>
          <w:szCs w:val="22"/>
        </w:rPr>
        <w:t xml:space="preserve"> Baseline</w:t>
      </w:r>
      <w:r w:rsidRPr="0072051B">
        <w:rPr>
          <w:szCs w:val="22"/>
        </w:rPr>
        <w:t xml:space="preserve"> is modeled to meet the requirements prescribed in Table 5.5-4 of ASHRAE 90.1-</w:t>
      </w:r>
      <w:r w:rsidR="007B771B">
        <w:rPr>
          <w:szCs w:val="22"/>
        </w:rPr>
        <w:t>10</w:t>
      </w:r>
      <w:r w:rsidR="007503C8" w:rsidRPr="0072051B">
        <w:rPr>
          <w:szCs w:val="22"/>
        </w:rPr>
        <w:t>.</w:t>
      </w:r>
    </w:p>
    <w:p w14:paraId="4A93A6B0" w14:textId="77777777" w:rsidR="000B44F1" w:rsidRPr="0072051B" w:rsidRDefault="000B44F1" w:rsidP="00D54618">
      <w:pPr>
        <w:autoSpaceDE w:val="0"/>
        <w:autoSpaceDN w:val="0"/>
        <w:adjustRightInd w:val="0"/>
        <w:spacing w:before="0" w:beforeAutospacing="0" w:after="120" w:line="264" w:lineRule="auto"/>
        <w:rPr>
          <w:rFonts w:cs="Arial"/>
          <w:szCs w:val="22"/>
          <w:lang w:val="en-CA"/>
        </w:rPr>
      </w:pPr>
      <w:r w:rsidRPr="00440C6B">
        <w:rPr>
          <w:rFonts w:cs="Arial"/>
          <w:szCs w:val="22"/>
          <w:lang w:val="en-CA"/>
        </w:rPr>
        <w:t xml:space="preserve">The utility rates used for the </w:t>
      </w:r>
      <w:r w:rsidR="00652C80" w:rsidRPr="00440C6B">
        <w:rPr>
          <w:rFonts w:cs="Arial"/>
          <w:szCs w:val="22"/>
          <w:lang w:val="en-CA"/>
        </w:rPr>
        <w:t xml:space="preserve">SCA </w:t>
      </w:r>
      <w:r w:rsidRPr="00440C6B">
        <w:rPr>
          <w:rFonts w:cs="Arial"/>
          <w:szCs w:val="22"/>
          <w:lang w:val="en-CA"/>
        </w:rPr>
        <w:t xml:space="preserve">Baseline and the Proposed Design are based on </w:t>
      </w:r>
      <w:r w:rsidR="005364F5" w:rsidRPr="00440C6B">
        <w:rPr>
          <w:rFonts w:cs="Arial"/>
          <w:szCs w:val="22"/>
          <w:lang w:val="en-CA"/>
        </w:rPr>
        <w:t>LL86 energy</w:t>
      </w:r>
      <w:r w:rsidRPr="00440C6B">
        <w:rPr>
          <w:rFonts w:cs="Arial"/>
          <w:szCs w:val="22"/>
          <w:lang w:val="en-CA"/>
        </w:rPr>
        <w:t xml:space="preserve"> rates </w:t>
      </w:r>
      <w:r w:rsidR="00CB2925" w:rsidRPr="00440C6B">
        <w:rPr>
          <w:rFonts w:cs="Arial"/>
          <w:szCs w:val="22"/>
          <w:lang w:val="en-CA"/>
        </w:rPr>
        <w:t xml:space="preserve">for FY 2012 </w:t>
      </w:r>
      <w:r w:rsidRPr="00440C6B">
        <w:rPr>
          <w:rFonts w:cs="Arial"/>
          <w:szCs w:val="22"/>
          <w:lang w:val="en-CA"/>
        </w:rPr>
        <w:t xml:space="preserve">published by </w:t>
      </w:r>
      <w:r w:rsidR="005364F5" w:rsidRPr="00440C6B">
        <w:rPr>
          <w:rFonts w:cs="Arial"/>
          <w:szCs w:val="22"/>
          <w:lang w:val="en-CA"/>
        </w:rPr>
        <w:t>Mayor's Office of Environmental Coordination (MOEC)</w:t>
      </w:r>
      <w:r w:rsidRPr="00440C6B">
        <w:rPr>
          <w:rFonts w:cs="Arial"/>
          <w:szCs w:val="22"/>
          <w:lang w:val="en-CA"/>
        </w:rPr>
        <w:t>.  The electricity rate for</w:t>
      </w:r>
      <w:r w:rsidR="00CB2925" w:rsidRPr="00440C6B">
        <w:rPr>
          <w:rFonts w:cs="Arial"/>
          <w:szCs w:val="22"/>
          <w:lang w:val="en-CA"/>
        </w:rPr>
        <w:t xml:space="preserve"> NYPA Electric Public Schools consists of a demand charge of $</w:t>
      </w:r>
      <w:r w:rsidR="00971A86">
        <w:rPr>
          <w:rFonts w:cs="Arial"/>
          <w:szCs w:val="22"/>
          <w:lang w:val="en-CA"/>
        </w:rPr>
        <w:t>30.</w:t>
      </w:r>
      <w:proofErr w:type="gramStart"/>
      <w:r w:rsidR="00971A86">
        <w:rPr>
          <w:rFonts w:cs="Arial"/>
          <w:szCs w:val="22"/>
          <w:lang w:val="en-CA"/>
        </w:rPr>
        <w:t>64</w:t>
      </w:r>
      <w:r w:rsidR="00CB2925" w:rsidRPr="00440C6B">
        <w:rPr>
          <w:rFonts w:cs="Arial"/>
          <w:szCs w:val="22"/>
          <w:lang w:val="en-CA"/>
        </w:rPr>
        <w:t xml:space="preserve"> </w:t>
      </w:r>
      <w:r w:rsidRPr="00440C6B">
        <w:rPr>
          <w:rFonts w:cs="Arial"/>
          <w:szCs w:val="22"/>
          <w:lang w:val="en-CA"/>
        </w:rPr>
        <w:t xml:space="preserve"> </w:t>
      </w:r>
      <w:r w:rsidR="00CB2925" w:rsidRPr="00440C6B">
        <w:rPr>
          <w:rFonts w:cs="Arial"/>
          <w:szCs w:val="22"/>
          <w:lang w:val="en-CA"/>
        </w:rPr>
        <w:t>/</w:t>
      </w:r>
      <w:proofErr w:type="gramEnd"/>
      <w:r w:rsidR="00CB2925" w:rsidRPr="00440C6B">
        <w:rPr>
          <w:rFonts w:cs="Arial"/>
          <w:szCs w:val="22"/>
          <w:lang w:val="en-CA"/>
        </w:rPr>
        <w:t xml:space="preserve">kW and energy charge of </w:t>
      </w:r>
      <w:r w:rsidRPr="00440C6B">
        <w:rPr>
          <w:rFonts w:cs="Arial"/>
          <w:szCs w:val="22"/>
          <w:lang w:val="en-CA"/>
        </w:rPr>
        <w:t>$0.</w:t>
      </w:r>
      <w:r w:rsidR="00971A86" w:rsidRPr="00440C6B">
        <w:rPr>
          <w:rFonts w:cs="Arial"/>
          <w:szCs w:val="22"/>
          <w:lang w:val="en-CA"/>
        </w:rPr>
        <w:t>0</w:t>
      </w:r>
      <w:r w:rsidR="00971A86">
        <w:rPr>
          <w:rFonts w:cs="Arial"/>
          <w:szCs w:val="22"/>
          <w:lang w:val="en-CA"/>
        </w:rPr>
        <w:t>910</w:t>
      </w:r>
      <w:r w:rsidRPr="00440C6B">
        <w:rPr>
          <w:rFonts w:cs="Arial"/>
          <w:szCs w:val="22"/>
          <w:lang w:val="en-CA"/>
        </w:rPr>
        <w:t>/kWh.  The natural gas rate for NYPA Gas, Firm-heating is $1.</w:t>
      </w:r>
      <w:r w:rsidR="00CB2925" w:rsidRPr="00440C6B">
        <w:rPr>
          <w:rFonts w:cs="Arial"/>
          <w:szCs w:val="22"/>
          <w:lang w:val="en-CA"/>
        </w:rPr>
        <w:t>1117</w:t>
      </w:r>
      <w:r w:rsidRPr="00440C6B">
        <w:rPr>
          <w:rFonts w:cs="Arial"/>
          <w:szCs w:val="22"/>
          <w:lang w:val="en-CA"/>
        </w:rPr>
        <w:t>/therm.</w:t>
      </w:r>
    </w:p>
    <w:p w14:paraId="1D6E9D22" w14:textId="77777777" w:rsidR="0009598C" w:rsidRPr="0072051B" w:rsidRDefault="0009598C">
      <w:pPr>
        <w:spacing w:before="0" w:beforeAutospacing="0"/>
        <w:jc w:val="left"/>
        <w:rPr>
          <w:rFonts w:cs="Arial"/>
          <w:b/>
          <w:sz w:val="24"/>
          <w:lang w:val="en-CA"/>
        </w:rPr>
      </w:pPr>
      <w:r w:rsidRPr="0072051B">
        <w:rPr>
          <w:rFonts w:cs="Arial"/>
          <w:b/>
          <w:sz w:val="24"/>
          <w:lang w:val="en-CA"/>
        </w:rPr>
        <w:br w:type="page"/>
      </w:r>
    </w:p>
    <w:p w14:paraId="378EEA1C" w14:textId="77777777" w:rsidR="008A5A0A" w:rsidRPr="0072051B" w:rsidRDefault="00D3076F" w:rsidP="00D54618">
      <w:pPr>
        <w:autoSpaceDE w:val="0"/>
        <w:autoSpaceDN w:val="0"/>
        <w:adjustRightInd w:val="0"/>
        <w:spacing w:before="0" w:beforeAutospacing="0" w:after="120" w:line="264" w:lineRule="auto"/>
        <w:rPr>
          <w:rFonts w:cs="Arial"/>
          <w:b/>
          <w:sz w:val="24"/>
          <w:lang w:val="en-CA"/>
        </w:rPr>
      </w:pPr>
      <w:r w:rsidRPr="0072051B">
        <w:rPr>
          <w:rFonts w:cs="Arial"/>
          <w:b/>
          <w:sz w:val="24"/>
          <w:lang w:val="en-CA"/>
        </w:rPr>
        <w:lastRenderedPageBreak/>
        <w:t>B</w:t>
      </w:r>
      <w:r w:rsidRPr="0072051B">
        <w:rPr>
          <w:rFonts w:cs="Arial"/>
          <w:b/>
          <w:sz w:val="24"/>
          <w:lang w:val="en-CA"/>
        </w:rPr>
        <w:tab/>
      </w:r>
      <w:r w:rsidR="008A5A0A" w:rsidRPr="0072051B">
        <w:rPr>
          <w:rFonts w:cs="Arial"/>
          <w:b/>
          <w:sz w:val="24"/>
          <w:lang w:val="en-CA"/>
        </w:rPr>
        <w:t>Building Energy Efficiency Measures</w:t>
      </w:r>
      <w:r w:rsidR="007A387B" w:rsidRPr="0072051B">
        <w:rPr>
          <w:rFonts w:cs="Arial"/>
          <w:b/>
          <w:sz w:val="24"/>
          <w:lang w:val="en-CA"/>
        </w:rPr>
        <w:t xml:space="preserve"> included in </w:t>
      </w:r>
      <w:r w:rsidR="00451243" w:rsidRPr="0072051B">
        <w:rPr>
          <w:rFonts w:cs="Arial"/>
          <w:b/>
          <w:sz w:val="24"/>
          <w:lang w:val="en-CA"/>
        </w:rPr>
        <w:t>Current Design</w:t>
      </w:r>
    </w:p>
    <w:p w14:paraId="00B7F5F7" w14:textId="77777777" w:rsidR="00B01D54" w:rsidRPr="0072051B" w:rsidRDefault="00B01D54" w:rsidP="00D54618">
      <w:pPr>
        <w:pStyle w:val="ListParagraph"/>
        <w:numPr>
          <w:ilvl w:val="0"/>
          <w:numId w:val="18"/>
        </w:numPr>
        <w:spacing w:after="120" w:line="264" w:lineRule="auto"/>
        <w:jc w:val="both"/>
        <w:rPr>
          <w:rFonts w:ascii="Franklin Gothic Book" w:hAnsi="Franklin Gothic Book" w:cs="Arial"/>
          <w:i/>
          <w:sz w:val="22"/>
          <w:szCs w:val="22"/>
          <w:lang w:val="en-CA"/>
        </w:rPr>
      </w:pPr>
      <w:r w:rsidRPr="0072051B">
        <w:rPr>
          <w:rFonts w:ascii="Franklin Gothic Book" w:hAnsi="Franklin Gothic Book" w:cs="Arial"/>
          <w:i/>
          <w:sz w:val="22"/>
          <w:szCs w:val="22"/>
          <w:lang w:val="en-CA"/>
        </w:rPr>
        <w:t>Reduced Interior Light</w:t>
      </w:r>
      <w:r w:rsidR="00D60A1D" w:rsidRPr="0072051B">
        <w:rPr>
          <w:rFonts w:ascii="Franklin Gothic Book" w:hAnsi="Franklin Gothic Book" w:cs="Arial"/>
          <w:i/>
          <w:sz w:val="22"/>
          <w:szCs w:val="22"/>
          <w:lang w:val="en-CA"/>
        </w:rPr>
        <w:t>i</w:t>
      </w:r>
      <w:r w:rsidRPr="0072051B">
        <w:rPr>
          <w:rFonts w:ascii="Franklin Gothic Book" w:hAnsi="Franklin Gothic Book" w:cs="Arial"/>
          <w:i/>
          <w:sz w:val="22"/>
          <w:szCs w:val="22"/>
          <w:lang w:val="en-CA"/>
        </w:rPr>
        <w:t>ng Power</w:t>
      </w:r>
    </w:p>
    <w:p w14:paraId="2C63A447" w14:textId="77777777" w:rsidR="00B01D54" w:rsidRPr="0072051B" w:rsidRDefault="00B01D54" w:rsidP="00D54618">
      <w:pPr>
        <w:autoSpaceDE w:val="0"/>
        <w:autoSpaceDN w:val="0"/>
        <w:adjustRightInd w:val="0"/>
        <w:spacing w:before="0" w:beforeAutospacing="0" w:after="120" w:line="264" w:lineRule="auto"/>
        <w:rPr>
          <w:rFonts w:cs="Arial"/>
          <w:szCs w:val="22"/>
          <w:lang w:val="en-CA"/>
        </w:rPr>
      </w:pPr>
      <w:r w:rsidRPr="0072051B">
        <w:rPr>
          <w:rFonts w:cs="Arial"/>
          <w:szCs w:val="22"/>
          <w:lang w:val="en-CA"/>
        </w:rPr>
        <w:t>The Proposed Design</w:t>
      </w:r>
      <w:r w:rsidR="00D419C5" w:rsidRPr="0072051B">
        <w:rPr>
          <w:rFonts w:cs="Arial"/>
          <w:szCs w:val="22"/>
          <w:lang w:val="en-CA"/>
        </w:rPr>
        <w:t xml:space="preserve"> interior lighting consists of LED fixtures</w:t>
      </w:r>
      <w:r w:rsidR="0029665C" w:rsidRPr="0072051B">
        <w:rPr>
          <w:rFonts w:cs="Arial"/>
          <w:szCs w:val="22"/>
          <w:lang w:val="en-CA"/>
        </w:rPr>
        <w:t xml:space="preserve">.  </w:t>
      </w:r>
      <w:r w:rsidR="00D419C5" w:rsidRPr="0072051B">
        <w:rPr>
          <w:rFonts w:cs="Arial"/>
          <w:szCs w:val="22"/>
          <w:lang w:val="en-CA"/>
        </w:rPr>
        <w:t xml:space="preserve">Based upon a count of the installed lights we have calculated </w:t>
      </w:r>
      <w:r w:rsidR="0029665C" w:rsidRPr="0072051B">
        <w:rPr>
          <w:rFonts w:cs="Arial"/>
          <w:szCs w:val="22"/>
          <w:lang w:val="en-CA"/>
        </w:rPr>
        <w:t xml:space="preserve">that the </w:t>
      </w:r>
      <w:r w:rsidR="00D419C5" w:rsidRPr="0072051B">
        <w:rPr>
          <w:rFonts w:cs="Arial"/>
          <w:szCs w:val="22"/>
          <w:lang w:val="en-CA"/>
        </w:rPr>
        <w:t xml:space="preserve">current </w:t>
      </w:r>
      <w:r w:rsidR="0029665C" w:rsidRPr="0072051B">
        <w:rPr>
          <w:rFonts w:cs="Arial"/>
          <w:szCs w:val="22"/>
          <w:lang w:val="en-CA"/>
        </w:rPr>
        <w:t xml:space="preserve">interior lighting </w:t>
      </w:r>
      <w:r w:rsidR="00D419C5" w:rsidRPr="0072051B">
        <w:rPr>
          <w:rFonts w:cs="Arial"/>
          <w:szCs w:val="22"/>
          <w:lang w:val="en-CA"/>
        </w:rPr>
        <w:t>design</w:t>
      </w:r>
      <w:r w:rsidR="0029665C" w:rsidRPr="0072051B">
        <w:rPr>
          <w:rFonts w:cs="Arial"/>
          <w:szCs w:val="22"/>
          <w:lang w:val="en-CA"/>
        </w:rPr>
        <w:t xml:space="preserve"> </w:t>
      </w:r>
      <w:r w:rsidR="00D419C5" w:rsidRPr="0072051B">
        <w:rPr>
          <w:rFonts w:cs="Arial"/>
          <w:szCs w:val="22"/>
          <w:lang w:val="en-CA"/>
        </w:rPr>
        <w:t xml:space="preserve">is </w:t>
      </w:r>
      <w:r w:rsidR="00DD173B">
        <w:rPr>
          <w:rFonts w:cs="Arial"/>
          <w:szCs w:val="22"/>
          <w:lang w:val="en-CA"/>
        </w:rPr>
        <w:t>37</w:t>
      </w:r>
      <w:r w:rsidR="00E55998" w:rsidRPr="00E55998">
        <w:rPr>
          <w:rFonts w:cs="Arial"/>
          <w:szCs w:val="22"/>
          <w:lang w:val="en-CA"/>
        </w:rPr>
        <w:t>%</w:t>
      </w:r>
      <w:r w:rsidR="0029665C" w:rsidRPr="0072051B">
        <w:rPr>
          <w:rFonts w:cs="Arial"/>
          <w:szCs w:val="22"/>
          <w:lang w:val="en-CA"/>
        </w:rPr>
        <w:t xml:space="preserve"> bett</w:t>
      </w:r>
      <w:r w:rsidR="00D941FA" w:rsidRPr="0072051B">
        <w:rPr>
          <w:rFonts w:cs="Arial"/>
          <w:szCs w:val="22"/>
          <w:lang w:val="en-CA"/>
        </w:rPr>
        <w:t>er</w:t>
      </w:r>
      <w:r w:rsidR="0029665C" w:rsidRPr="0072051B">
        <w:rPr>
          <w:rFonts w:cs="Arial"/>
          <w:szCs w:val="22"/>
          <w:lang w:val="en-CA"/>
        </w:rPr>
        <w:t xml:space="preserve"> than </w:t>
      </w:r>
      <w:r w:rsidRPr="0072051B">
        <w:rPr>
          <w:rFonts w:cs="Arial"/>
          <w:szCs w:val="22"/>
          <w:lang w:val="en-CA"/>
        </w:rPr>
        <w:t>ASHRAE 90.1-</w:t>
      </w:r>
      <w:r w:rsidR="00B43705" w:rsidRPr="0072051B">
        <w:rPr>
          <w:rFonts w:cs="Arial"/>
          <w:szCs w:val="22"/>
          <w:lang w:val="en-CA"/>
        </w:rPr>
        <w:t>2010</w:t>
      </w:r>
      <w:r w:rsidR="00DD173B">
        <w:rPr>
          <w:rFonts w:cs="Arial"/>
          <w:szCs w:val="22"/>
          <w:lang w:val="en-CA"/>
        </w:rPr>
        <w:t xml:space="preserve"> and 31% better than ASHRAE 90.1-2013</w:t>
      </w:r>
      <w:r w:rsidR="00B43705" w:rsidRPr="0072051B">
        <w:rPr>
          <w:rFonts w:cs="Arial"/>
          <w:szCs w:val="22"/>
          <w:lang w:val="en-CA"/>
        </w:rPr>
        <w:t xml:space="preserve"> </w:t>
      </w:r>
      <w:r w:rsidRPr="0072051B">
        <w:rPr>
          <w:rFonts w:cs="Arial"/>
          <w:szCs w:val="22"/>
          <w:lang w:val="en-CA"/>
        </w:rPr>
        <w:t xml:space="preserve">Table 9.6.1, using the space-by-space method. </w:t>
      </w:r>
      <w:r w:rsidR="004E6897" w:rsidRPr="0072051B">
        <w:rPr>
          <w:rFonts w:cs="Arial"/>
          <w:szCs w:val="22"/>
          <w:lang w:val="en-CA"/>
        </w:rPr>
        <w:t xml:space="preserve"> </w:t>
      </w:r>
    </w:p>
    <w:p w14:paraId="05A1FD55" w14:textId="77777777" w:rsidR="00451243" w:rsidRPr="0072051B" w:rsidRDefault="00BE686E" w:rsidP="00D54618">
      <w:pPr>
        <w:pStyle w:val="ListParagraph"/>
        <w:numPr>
          <w:ilvl w:val="0"/>
          <w:numId w:val="18"/>
        </w:numPr>
        <w:spacing w:after="120" w:line="264" w:lineRule="auto"/>
        <w:jc w:val="both"/>
        <w:rPr>
          <w:rFonts w:ascii="Franklin Gothic Book" w:hAnsi="Franklin Gothic Book" w:cs="Arial"/>
          <w:i/>
          <w:sz w:val="22"/>
          <w:szCs w:val="22"/>
          <w:lang w:val="en-CA"/>
        </w:rPr>
      </w:pPr>
      <w:r w:rsidRPr="0072051B">
        <w:rPr>
          <w:rFonts w:ascii="Franklin Gothic Book" w:hAnsi="Franklin Gothic Book" w:cs="Arial"/>
          <w:i/>
          <w:sz w:val="22"/>
          <w:szCs w:val="22"/>
        </w:rPr>
        <w:t>Variable Frequency Drives</w:t>
      </w:r>
      <w:r w:rsidR="00D419C5" w:rsidRPr="0072051B">
        <w:rPr>
          <w:rFonts w:ascii="Franklin Gothic Book" w:hAnsi="Franklin Gothic Book" w:cs="Arial"/>
          <w:i/>
          <w:sz w:val="22"/>
          <w:szCs w:val="22"/>
        </w:rPr>
        <w:t xml:space="preserve"> (Pumps &amp; Fans)</w:t>
      </w:r>
    </w:p>
    <w:p w14:paraId="32805413" w14:textId="77777777" w:rsidR="000F2BC1" w:rsidRPr="00D54618" w:rsidRDefault="0029665C" w:rsidP="00D54618">
      <w:pPr>
        <w:autoSpaceDE w:val="0"/>
        <w:autoSpaceDN w:val="0"/>
        <w:adjustRightInd w:val="0"/>
        <w:spacing w:before="0" w:beforeAutospacing="0" w:after="120" w:line="264" w:lineRule="auto"/>
        <w:rPr>
          <w:rFonts w:cs="Arial"/>
          <w:szCs w:val="22"/>
          <w:lang w:val="en-CA"/>
        </w:rPr>
      </w:pPr>
      <w:r w:rsidRPr="00D54618">
        <w:rPr>
          <w:rFonts w:cs="Arial"/>
          <w:szCs w:val="22"/>
          <w:lang w:val="en-CA"/>
        </w:rPr>
        <w:t xml:space="preserve">All </w:t>
      </w:r>
      <w:r w:rsidR="00382920" w:rsidRPr="00D54618">
        <w:rPr>
          <w:rFonts w:cs="Arial"/>
          <w:szCs w:val="22"/>
          <w:lang w:val="en-CA"/>
        </w:rPr>
        <w:t xml:space="preserve">secondary </w:t>
      </w:r>
      <w:r w:rsidRPr="00D54618">
        <w:rPr>
          <w:rFonts w:cs="Arial"/>
          <w:szCs w:val="22"/>
          <w:lang w:val="en-CA"/>
        </w:rPr>
        <w:t>hot water</w:t>
      </w:r>
      <w:r w:rsidR="00451243" w:rsidRPr="00D54618">
        <w:rPr>
          <w:rFonts w:cs="Arial"/>
          <w:szCs w:val="22"/>
          <w:lang w:val="en-CA"/>
        </w:rPr>
        <w:t xml:space="preserve"> pumps </w:t>
      </w:r>
      <w:r w:rsidRPr="00D54618">
        <w:rPr>
          <w:rFonts w:cs="Arial"/>
          <w:szCs w:val="22"/>
          <w:lang w:val="en-CA"/>
        </w:rPr>
        <w:t>and fans are scheduled to be</w:t>
      </w:r>
      <w:r w:rsidR="00451243" w:rsidRPr="00D54618">
        <w:rPr>
          <w:rFonts w:cs="Arial"/>
          <w:szCs w:val="22"/>
          <w:lang w:val="en-CA"/>
        </w:rPr>
        <w:t xml:space="preserve"> equipped with V</w:t>
      </w:r>
      <w:r w:rsidR="003E2134" w:rsidRPr="00D54618">
        <w:rPr>
          <w:rFonts w:cs="Arial"/>
          <w:szCs w:val="22"/>
          <w:lang w:val="en-CA"/>
        </w:rPr>
        <w:t xml:space="preserve">ariable Frequency Drives </w:t>
      </w:r>
      <w:r w:rsidR="00451243" w:rsidRPr="00D54618">
        <w:rPr>
          <w:rFonts w:cs="Arial"/>
          <w:szCs w:val="22"/>
          <w:lang w:val="en-CA"/>
        </w:rPr>
        <w:t>controls.  VFD controls enable the motor</w:t>
      </w:r>
      <w:r w:rsidRPr="00D54618">
        <w:rPr>
          <w:rFonts w:cs="Arial"/>
          <w:szCs w:val="22"/>
          <w:lang w:val="en-CA"/>
        </w:rPr>
        <w:t>’</w:t>
      </w:r>
      <w:r w:rsidR="00451243" w:rsidRPr="00D54618">
        <w:rPr>
          <w:rFonts w:cs="Arial"/>
          <w:szCs w:val="22"/>
          <w:lang w:val="en-CA"/>
        </w:rPr>
        <w:t xml:space="preserve">s rotational speed </w:t>
      </w:r>
      <w:r w:rsidRPr="00D54618">
        <w:rPr>
          <w:rFonts w:cs="Arial"/>
          <w:szCs w:val="22"/>
          <w:lang w:val="en-CA"/>
        </w:rPr>
        <w:t xml:space="preserve">to </w:t>
      </w:r>
      <w:r w:rsidR="00451243" w:rsidRPr="00D54618">
        <w:rPr>
          <w:rFonts w:cs="Arial"/>
          <w:szCs w:val="22"/>
          <w:lang w:val="en-CA"/>
        </w:rPr>
        <w:t>follow</w:t>
      </w:r>
      <w:r w:rsidRPr="00D54618">
        <w:rPr>
          <w:rFonts w:cs="Arial"/>
          <w:szCs w:val="22"/>
          <w:lang w:val="en-CA"/>
        </w:rPr>
        <w:t xml:space="preserve"> </w:t>
      </w:r>
      <w:r w:rsidR="00D941FA" w:rsidRPr="00D54618">
        <w:rPr>
          <w:rFonts w:cs="Arial"/>
          <w:szCs w:val="22"/>
          <w:lang w:val="en-CA"/>
        </w:rPr>
        <w:t>the</w:t>
      </w:r>
      <w:r w:rsidR="00451243" w:rsidRPr="00D54618">
        <w:rPr>
          <w:rFonts w:cs="Arial"/>
          <w:szCs w:val="22"/>
          <w:lang w:val="en-CA"/>
        </w:rPr>
        <w:t xml:space="preserve"> flow rates</w:t>
      </w:r>
      <w:r w:rsidRPr="00D54618">
        <w:rPr>
          <w:rFonts w:cs="Arial"/>
          <w:szCs w:val="22"/>
          <w:lang w:val="en-CA"/>
        </w:rPr>
        <w:t>.  In this way the motor’s power consumption will be less than standard damper configurations at partial load.</w:t>
      </w:r>
    </w:p>
    <w:p w14:paraId="002622DA" w14:textId="77777777" w:rsidR="00451243" w:rsidRPr="0072051B" w:rsidRDefault="00451243" w:rsidP="00D54618">
      <w:pPr>
        <w:pStyle w:val="ListParagraph"/>
        <w:numPr>
          <w:ilvl w:val="0"/>
          <w:numId w:val="18"/>
        </w:numPr>
        <w:spacing w:after="120" w:line="264" w:lineRule="auto"/>
        <w:jc w:val="both"/>
        <w:rPr>
          <w:rFonts w:ascii="Franklin Gothic Book" w:hAnsi="Franklin Gothic Book" w:cs="Arial"/>
          <w:i/>
          <w:sz w:val="22"/>
          <w:szCs w:val="22"/>
        </w:rPr>
      </w:pPr>
      <w:r w:rsidRPr="0072051B">
        <w:rPr>
          <w:rFonts w:ascii="Franklin Gothic Book" w:hAnsi="Franklin Gothic Book" w:cs="Arial"/>
          <w:i/>
          <w:sz w:val="22"/>
          <w:szCs w:val="22"/>
        </w:rPr>
        <w:t xml:space="preserve">Condensing </w:t>
      </w:r>
      <w:r w:rsidR="00BE686E" w:rsidRPr="0072051B">
        <w:rPr>
          <w:rFonts w:ascii="Franklin Gothic Book" w:hAnsi="Franklin Gothic Book" w:cs="Arial"/>
          <w:i/>
          <w:sz w:val="22"/>
          <w:szCs w:val="22"/>
        </w:rPr>
        <w:t>B</w:t>
      </w:r>
      <w:r w:rsidRPr="0072051B">
        <w:rPr>
          <w:rFonts w:ascii="Franklin Gothic Book" w:hAnsi="Franklin Gothic Book" w:cs="Arial"/>
          <w:i/>
          <w:sz w:val="22"/>
          <w:szCs w:val="22"/>
        </w:rPr>
        <w:t>oilers</w:t>
      </w:r>
    </w:p>
    <w:p w14:paraId="5213BB08" w14:textId="77777777" w:rsidR="00451243" w:rsidRPr="00D54618" w:rsidRDefault="003E2134" w:rsidP="00D54618">
      <w:pPr>
        <w:autoSpaceDE w:val="0"/>
        <w:autoSpaceDN w:val="0"/>
        <w:adjustRightInd w:val="0"/>
        <w:spacing w:before="0" w:beforeAutospacing="0" w:after="120" w:line="264" w:lineRule="auto"/>
        <w:rPr>
          <w:rFonts w:cs="Arial"/>
          <w:szCs w:val="22"/>
          <w:lang w:val="en-CA"/>
        </w:rPr>
      </w:pPr>
      <w:r w:rsidRPr="00D54618">
        <w:rPr>
          <w:rFonts w:cs="Arial"/>
          <w:szCs w:val="22"/>
          <w:lang w:val="en-CA"/>
        </w:rPr>
        <w:t>Gas-</w:t>
      </w:r>
      <w:r w:rsidR="00451243" w:rsidRPr="00D54618">
        <w:rPr>
          <w:rFonts w:cs="Arial"/>
          <w:szCs w:val="22"/>
          <w:lang w:val="en-CA"/>
        </w:rPr>
        <w:t xml:space="preserve">fired condensing boilers </w:t>
      </w:r>
      <w:r w:rsidRPr="00D54618">
        <w:rPr>
          <w:rFonts w:cs="Arial"/>
          <w:szCs w:val="22"/>
          <w:lang w:val="en-CA"/>
        </w:rPr>
        <w:t xml:space="preserve">are part of the Proposed Design allowing for </w:t>
      </w:r>
      <w:r w:rsidR="00451243" w:rsidRPr="00D54618">
        <w:rPr>
          <w:rFonts w:cs="Arial"/>
          <w:szCs w:val="22"/>
          <w:lang w:val="en-CA"/>
        </w:rPr>
        <w:t>sign</w:t>
      </w:r>
      <w:r w:rsidR="000F2BC1" w:rsidRPr="00D54618">
        <w:rPr>
          <w:rFonts w:cs="Arial"/>
          <w:szCs w:val="22"/>
          <w:lang w:val="en-CA"/>
        </w:rPr>
        <w:t>ificant energy savings relative</w:t>
      </w:r>
      <w:r w:rsidR="00451243" w:rsidRPr="00D54618">
        <w:rPr>
          <w:rFonts w:cs="Arial"/>
          <w:szCs w:val="22"/>
          <w:lang w:val="en-CA"/>
        </w:rPr>
        <w:t xml:space="preserve"> to conventional boiler versions. </w:t>
      </w:r>
      <w:r w:rsidR="00115DBA" w:rsidRPr="00D54618">
        <w:rPr>
          <w:rFonts w:cs="Arial"/>
          <w:szCs w:val="22"/>
          <w:lang w:val="en-CA"/>
        </w:rPr>
        <w:t xml:space="preserve"> </w:t>
      </w:r>
      <w:r w:rsidRPr="00D54618">
        <w:rPr>
          <w:rFonts w:cs="Arial"/>
          <w:szCs w:val="22"/>
          <w:lang w:val="en-CA"/>
        </w:rPr>
        <w:t xml:space="preserve">The condensing </w:t>
      </w:r>
      <w:r w:rsidR="00451243" w:rsidRPr="00D54618">
        <w:rPr>
          <w:rFonts w:cs="Arial"/>
          <w:szCs w:val="22"/>
          <w:lang w:val="en-CA"/>
        </w:rPr>
        <w:t xml:space="preserve">boilers </w:t>
      </w:r>
      <w:r w:rsidRPr="00D54618">
        <w:rPr>
          <w:rFonts w:cs="Arial"/>
          <w:szCs w:val="22"/>
          <w:lang w:val="en-CA"/>
        </w:rPr>
        <w:t>have</w:t>
      </w:r>
      <w:r w:rsidR="00451243" w:rsidRPr="00D54618">
        <w:rPr>
          <w:rFonts w:cs="Arial"/>
          <w:szCs w:val="22"/>
          <w:lang w:val="en-CA"/>
        </w:rPr>
        <w:t xml:space="preserve"> </w:t>
      </w:r>
      <w:r w:rsidR="007C11A0" w:rsidRPr="00D54618">
        <w:rPr>
          <w:rFonts w:cs="Arial"/>
          <w:szCs w:val="22"/>
          <w:lang w:val="en-CA"/>
        </w:rPr>
        <w:t>92</w:t>
      </w:r>
      <w:r w:rsidR="00451243" w:rsidRPr="00D54618">
        <w:rPr>
          <w:rFonts w:cs="Arial"/>
          <w:szCs w:val="22"/>
          <w:lang w:val="en-CA"/>
        </w:rPr>
        <w:t>% heating efficiency</w:t>
      </w:r>
      <w:r w:rsidR="000F2BC1" w:rsidRPr="00D54618">
        <w:rPr>
          <w:rFonts w:cs="Arial"/>
          <w:szCs w:val="22"/>
          <w:lang w:val="en-CA"/>
        </w:rPr>
        <w:t xml:space="preserve"> at </w:t>
      </w:r>
      <w:r w:rsidR="000F40E9" w:rsidRPr="00D54618">
        <w:rPr>
          <w:rFonts w:cs="Arial"/>
          <w:szCs w:val="22"/>
          <w:lang w:val="en-CA"/>
        </w:rPr>
        <w:t xml:space="preserve">when </w:t>
      </w:r>
      <w:r w:rsidR="000F2BC1" w:rsidRPr="00D54618">
        <w:rPr>
          <w:rFonts w:cs="Arial"/>
          <w:szCs w:val="22"/>
          <w:lang w:val="en-CA"/>
        </w:rPr>
        <w:t xml:space="preserve">operating </w:t>
      </w:r>
      <w:r w:rsidR="000F40E9" w:rsidRPr="00D54618">
        <w:rPr>
          <w:rFonts w:cs="Arial"/>
          <w:szCs w:val="22"/>
          <w:lang w:val="en-CA"/>
        </w:rPr>
        <w:t>in condensing mode</w:t>
      </w:r>
      <w:r w:rsidR="002F3E16" w:rsidRPr="00D54618">
        <w:rPr>
          <w:rFonts w:cs="Arial"/>
          <w:szCs w:val="22"/>
          <w:lang w:val="en-CA"/>
        </w:rPr>
        <w:t>.</w:t>
      </w:r>
      <w:r w:rsidR="00795D58" w:rsidRPr="00D54618">
        <w:rPr>
          <w:rFonts w:cs="Arial"/>
          <w:szCs w:val="22"/>
          <w:lang w:val="en-CA"/>
        </w:rPr>
        <w:t xml:space="preserve">  </w:t>
      </w:r>
    </w:p>
    <w:p w14:paraId="59FAFC15" w14:textId="77777777" w:rsidR="00382920" w:rsidRPr="0072051B" w:rsidRDefault="00382920" w:rsidP="00D54618">
      <w:pPr>
        <w:pStyle w:val="ListParagraph"/>
        <w:numPr>
          <w:ilvl w:val="0"/>
          <w:numId w:val="18"/>
        </w:numPr>
        <w:spacing w:after="120" w:line="264" w:lineRule="auto"/>
        <w:jc w:val="both"/>
        <w:rPr>
          <w:rFonts w:ascii="Franklin Gothic Book" w:hAnsi="Franklin Gothic Book" w:cs="Arial"/>
          <w:i/>
          <w:sz w:val="22"/>
          <w:szCs w:val="22"/>
          <w:lang w:val="en-CA"/>
        </w:rPr>
      </w:pPr>
      <w:r w:rsidRPr="0072051B">
        <w:rPr>
          <w:rFonts w:ascii="Franklin Gothic Book" w:hAnsi="Franklin Gothic Book" w:cs="Arial"/>
          <w:i/>
          <w:sz w:val="22"/>
          <w:szCs w:val="22"/>
          <w:lang w:val="en-CA"/>
        </w:rPr>
        <w:t>Baseboard Heating</w:t>
      </w:r>
    </w:p>
    <w:p w14:paraId="0CA59DD4" w14:textId="77777777" w:rsidR="00382920" w:rsidRPr="00D54618" w:rsidRDefault="00382920" w:rsidP="00D54618">
      <w:pPr>
        <w:autoSpaceDE w:val="0"/>
        <w:autoSpaceDN w:val="0"/>
        <w:adjustRightInd w:val="0"/>
        <w:spacing w:before="0" w:beforeAutospacing="0" w:after="120" w:line="264" w:lineRule="auto"/>
        <w:rPr>
          <w:rFonts w:cs="Arial"/>
          <w:szCs w:val="22"/>
          <w:lang w:val="en-CA"/>
        </w:rPr>
      </w:pPr>
      <w:r w:rsidRPr="00D54618">
        <w:rPr>
          <w:rFonts w:cs="Arial"/>
          <w:szCs w:val="22"/>
          <w:lang w:val="en-CA"/>
        </w:rPr>
        <w:t>The proposed design provides heating via baseboard radiators.</w:t>
      </w:r>
      <w:r w:rsidR="00417BCC" w:rsidRPr="00D54618">
        <w:rPr>
          <w:rFonts w:cs="Arial"/>
          <w:szCs w:val="22"/>
          <w:lang w:val="en-CA"/>
        </w:rPr>
        <w:t xml:space="preserve"> This eliminates night cycle use of the rooftop units.</w:t>
      </w:r>
      <w:r w:rsidRPr="00D54618">
        <w:rPr>
          <w:rFonts w:cs="Arial"/>
          <w:szCs w:val="22"/>
          <w:lang w:val="en-CA"/>
        </w:rPr>
        <w:t xml:space="preserve"> </w:t>
      </w:r>
      <w:r w:rsidR="007B771B" w:rsidRPr="00D54618">
        <w:rPr>
          <w:rFonts w:cs="Arial"/>
          <w:szCs w:val="22"/>
          <w:lang w:val="en-CA"/>
        </w:rPr>
        <w:t>This hydronic perimeter heating system of the Proposed Design also allows reducing the air supply to minimum ventilation requirements, thereby minimizing the fan use during winter</w:t>
      </w:r>
      <w:r w:rsidR="00417BCC" w:rsidRPr="00D54618">
        <w:rPr>
          <w:rFonts w:cs="Arial"/>
          <w:szCs w:val="22"/>
          <w:lang w:val="en-CA"/>
        </w:rPr>
        <w:t xml:space="preserve"> occupied hours</w:t>
      </w:r>
      <w:r w:rsidR="007B771B" w:rsidRPr="00D54618">
        <w:rPr>
          <w:rFonts w:cs="Arial"/>
          <w:szCs w:val="22"/>
          <w:lang w:val="en-CA"/>
        </w:rPr>
        <w:t>.</w:t>
      </w:r>
    </w:p>
    <w:p w14:paraId="48A48C95" w14:textId="77777777" w:rsidR="00696703" w:rsidRPr="0072051B" w:rsidRDefault="00696703" w:rsidP="00D54618">
      <w:pPr>
        <w:spacing w:before="0" w:beforeAutospacing="0" w:after="120" w:line="288" w:lineRule="auto"/>
        <w:ind w:right="360"/>
        <w:rPr>
          <w:szCs w:val="22"/>
        </w:rPr>
      </w:pPr>
    </w:p>
    <w:p w14:paraId="6BB1FD4D" w14:textId="77777777" w:rsidR="00831CE3" w:rsidRDefault="00F30E94" w:rsidP="00D54618">
      <w:pPr>
        <w:spacing w:after="120" w:line="264" w:lineRule="auto"/>
        <w:rPr>
          <w:rFonts w:cs="Arial"/>
          <w:b/>
          <w:sz w:val="24"/>
          <w:lang w:val="en-CA"/>
        </w:rPr>
      </w:pPr>
      <w:r>
        <w:rPr>
          <w:rFonts w:cs="Arial"/>
          <w:b/>
          <w:sz w:val="24"/>
          <w:lang w:val="en-CA"/>
        </w:rPr>
        <w:t xml:space="preserve">C </w:t>
      </w:r>
      <w:r w:rsidRPr="0072051B">
        <w:rPr>
          <w:rFonts w:cs="Arial"/>
          <w:b/>
          <w:sz w:val="24"/>
          <w:lang w:val="en-CA"/>
        </w:rPr>
        <w:tab/>
      </w:r>
      <w:r w:rsidR="00ED5AD8">
        <w:rPr>
          <w:rFonts w:cs="Arial"/>
          <w:b/>
          <w:sz w:val="24"/>
          <w:lang w:val="en-CA"/>
        </w:rPr>
        <w:t xml:space="preserve">Fan power </w:t>
      </w:r>
      <w:r>
        <w:rPr>
          <w:rFonts w:cs="Arial"/>
          <w:b/>
          <w:sz w:val="24"/>
          <w:lang w:val="en-CA"/>
        </w:rPr>
        <w:t>in</w:t>
      </w:r>
      <w:r w:rsidRPr="0072051B">
        <w:rPr>
          <w:rFonts w:cs="Arial"/>
          <w:b/>
          <w:sz w:val="24"/>
          <w:lang w:val="en-CA"/>
        </w:rPr>
        <w:t xml:space="preserve"> </w:t>
      </w:r>
      <w:r w:rsidR="00ED5AD8">
        <w:rPr>
          <w:rFonts w:cs="Arial"/>
          <w:b/>
          <w:sz w:val="24"/>
          <w:lang w:val="en-CA"/>
        </w:rPr>
        <w:t>the Baseline Model</w:t>
      </w:r>
    </w:p>
    <w:p w14:paraId="264F76A0" w14:textId="77777777" w:rsidR="0090173A" w:rsidRPr="00D54618" w:rsidRDefault="00F47E0D" w:rsidP="00D54618">
      <w:pPr>
        <w:autoSpaceDE w:val="0"/>
        <w:autoSpaceDN w:val="0"/>
        <w:adjustRightInd w:val="0"/>
        <w:spacing w:before="0" w:beforeAutospacing="0" w:after="120" w:line="264" w:lineRule="auto"/>
        <w:rPr>
          <w:rFonts w:cs="Arial"/>
          <w:szCs w:val="22"/>
          <w:lang w:val="en-CA"/>
        </w:rPr>
        <w:sectPr w:rsidR="0090173A" w:rsidRPr="00D54618" w:rsidSect="00D506F5">
          <w:headerReference w:type="default" r:id="rId8"/>
          <w:footerReference w:type="default" r:id="rId9"/>
          <w:headerReference w:type="first" r:id="rId10"/>
          <w:footerReference w:type="first" r:id="rId11"/>
          <w:pgSz w:w="12240" w:h="15840" w:code="1"/>
          <w:pgMar w:top="1267" w:right="1800" w:bottom="1440" w:left="1800" w:header="720" w:footer="720" w:gutter="0"/>
          <w:cols w:space="720"/>
          <w:titlePg/>
          <w:docGrid w:linePitch="360"/>
        </w:sectPr>
      </w:pPr>
      <w:r w:rsidRPr="00D54618">
        <w:rPr>
          <w:rFonts w:cs="Arial"/>
          <w:szCs w:val="22"/>
          <w:lang w:val="en-CA"/>
        </w:rPr>
        <w:t>W</w:t>
      </w:r>
      <w:r w:rsidR="00157A25" w:rsidRPr="00D54618">
        <w:rPr>
          <w:rFonts w:cs="Arial"/>
          <w:szCs w:val="22"/>
          <w:lang w:val="en-CA"/>
        </w:rPr>
        <w:t xml:space="preserve">e took credit for MERV 13 filters on the supply, </w:t>
      </w:r>
      <w:r w:rsidR="00ED5AD8" w:rsidRPr="00D54618">
        <w:rPr>
          <w:rFonts w:cs="Arial"/>
          <w:szCs w:val="22"/>
          <w:lang w:val="en-CA"/>
        </w:rPr>
        <w:t xml:space="preserve">MERV 9 filters on the supply and outside air, </w:t>
      </w:r>
      <w:r w:rsidR="00157A25" w:rsidRPr="00D54618">
        <w:rPr>
          <w:rFonts w:cs="Arial"/>
          <w:szCs w:val="22"/>
          <w:lang w:val="en-CA"/>
        </w:rPr>
        <w:t>sound attenuators on</w:t>
      </w:r>
      <w:r w:rsidR="00085FBF" w:rsidRPr="00D54618">
        <w:rPr>
          <w:rFonts w:cs="Arial"/>
          <w:szCs w:val="22"/>
          <w:lang w:val="en-CA"/>
        </w:rPr>
        <w:t xml:space="preserve"> the</w:t>
      </w:r>
      <w:r w:rsidR="00157A25" w:rsidRPr="00D54618">
        <w:rPr>
          <w:rFonts w:cs="Arial"/>
          <w:szCs w:val="22"/>
          <w:lang w:val="en-CA"/>
        </w:rPr>
        <w:t xml:space="preserve"> supply</w:t>
      </w:r>
      <w:r w:rsidR="00085FBF" w:rsidRPr="00D54618">
        <w:rPr>
          <w:rFonts w:cs="Arial"/>
          <w:szCs w:val="22"/>
          <w:lang w:val="en-CA"/>
        </w:rPr>
        <w:t xml:space="preserve">, ducted return air </w:t>
      </w:r>
      <w:proofErr w:type="gramStart"/>
      <w:r w:rsidR="00085FBF" w:rsidRPr="00D54618">
        <w:rPr>
          <w:rFonts w:cs="Arial"/>
          <w:szCs w:val="22"/>
          <w:lang w:val="en-CA"/>
        </w:rPr>
        <w:t>flow,</w:t>
      </w:r>
      <w:r w:rsidR="00157A25" w:rsidRPr="00D54618">
        <w:rPr>
          <w:rFonts w:cs="Arial"/>
          <w:szCs w:val="22"/>
          <w:lang w:val="en-CA"/>
        </w:rPr>
        <w:t xml:space="preserve">  and</w:t>
      </w:r>
      <w:proofErr w:type="gramEnd"/>
      <w:r w:rsidR="00157A25" w:rsidRPr="00D54618">
        <w:rPr>
          <w:rFonts w:cs="Arial"/>
          <w:szCs w:val="22"/>
          <w:lang w:val="en-CA"/>
        </w:rPr>
        <w:t xml:space="preserve"> the heat recovery unit pressure drop.            </w:t>
      </w:r>
    </w:p>
    <w:p w14:paraId="51869125" w14:textId="77777777" w:rsidR="00C57C2B" w:rsidRPr="0072051B" w:rsidRDefault="00D506F5" w:rsidP="00C57C2B">
      <w:pPr>
        <w:autoSpaceDE w:val="0"/>
        <w:autoSpaceDN w:val="0"/>
        <w:adjustRightInd w:val="0"/>
        <w:spacing w:before="0" w:beforeAutospacing="0" w:after="120" w:line="264" w:lineRule="auto"/>
        <w:ind w:left="720" w:hanging="720"/>
        <w:jc w:val="left"/>
        <w:rPr>
          <w:rFonts w:cs="Arial"/>
          <w:b/>
          <w:sz w:val="24"/>
          <w:lang w:val="en-CA"/>
        </w:rPr>
      </w:pPr>
      <w:r w:rsidRPr="0072051B">
        <w:rPr>
          <w:rFonts w:cs="Arial"/>
          <w:b/>
          <w:sz w:val="24"/>
          <w:lang w:val="en-CA"/>
        </w:rPr>
        <w:lastRenderedPageBreak/>
        <w:t>D</w:t>
      </w:r>
      <w:r w:rsidRPr="0072051B">
        <w:rPr>
          <w:rFonts w:cs="Arial"/>
          <w:b/>
          <w:sz w:val="24"/>
          <w:lang w:val="en-CA"/>
        </w:rPr>
        <w:tab/>
      </w:r>
      <w:r w:rsidR="0019150F" w:rsidRPr="0072051B">
        <w:rPr>
          <w:rFonts w:cs="Arial"/>
          <w:b/>
          <w:sz w:val="24"/>
          <w:lang w:val="en-CA"/>
        </w:rPr>
        <w:t>Side-by-Side Comparison between Proposed Design</w:t>
      </w:r>
      <w:r w:rsidR="000F6964" w:rsidRPr="0072051B">
        <w:rPr>
          <w:rFonts w:cs="Arial"/>
          <w:b/>
          <w:sz w:val="24"/>
          <w:lang w:val="en-CA"/>
        </w:rPr>
        <w:t>,</w:t>
      </w:r>
      <w:r w:rsidR="0019150F" w:rsidRPr="0072051B">
        <w:rPr>
          <w:rFonts w:cs="Arial"/>
          <w:b/>
          <w:sz w:val="24"/>
          <w:lang w:val="en-CA"/>
        </w:rPr>
        <w:t xml:space="preserve"> SCA GSG Baseline</w:t>
      </w:r>
      <w:r w:rsidR="000F6964" w:rsidRPr="0072051B">
        <w:rPr>
          <w:rFonts w:cs="Arial"/>
          <w:b/>
          <w:sz w:val="24"/>
          <w:lang w:val="en-CA"/>
        </w:rPr>
        <w:t xml:space="preserve">, and LL86 </w:t>
      </w: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35"/>
        <w:gridCol w:w="3781"/>
        <w:gridCol w:w="3869"/>
        <w:gridCol w:w="4145"/>
      </w:tblGrid>
      <w:tr w:rsidR="00D506F5" w:rsidRPr="0072051B" w14:paraId="0FABA1A8" w14:textId="77777777" w:rsidTr="00D54618">
        <w:trPr>
          <w:cantSplit/>
          <w:trHeight w:val="720"/>
          <w:tblHeader/>
          <w:jc w:val="center"/>
        </w:trPr>
        <w:tc>
          <w:tcPr>
            <w:tcW w:w="1435" w:type="dxa"/>
            <w:tcBorders>
              <w:bottom w:val="double" w:sz="4" w:space="0" w:color="auto"/>
            </w:tcBorders>
            <w:vAlign w:val="center"/>
          </w:tcPr>
          <w:p w14:paraId="327B1B0C" w14:textId="77777777" w:rsidR="00D506F5" w:rsidRPr="0072051B" w:rsidRDefault="00D506F5" w:rsidP="00C57C2B">
            <w:pPr>
              <w:pStyle w:val="Body1"/>
              <w:jc w:val="left"/>
            </w:pPr>
          </w:p>
        </w:tc>
        <w:tc>
          <w:tcPr>
            <w:tcW w:w="3781" w:type="dxa"/>
            <w:tcBorders>
              <w:bottom w:val="double" w:sz="4" w:space="0" w:color="auto"/>
            </w:tcBorders>
            <w:vAlign w:val="center"/>
          </w:tcPr>
          <w:p w14:paraId="37C976B3" w14:textId="77777777" w:rsidR="00D506F5" w:rsidRPr="0072051B" w:rsidRDefault="00D506F5" w:rsidP="00C57C2B">
            <w:pPr>
              <w:pStyle w:val="NormalBold"/>
            </w:pPr>
            <w:r w:rsidRPr="0072051B">
              <w:t>Proposed Design</w:t>
            </w:r>
          </w:p>
        </w:tc>
        <w:tc>
          <w:tcPr>
            <w:tcW w:w="3869" w:type="dxa"/>
            <w:tcBorders>
              <w:bottom w:val="double" w:sz="4" w:space="0" w:color="auto"/>
            </w:tcBorders>
            <w:vAlign w:val="center"/>
          </w:tcPr>
          <w:p w14:paraId="46DB749D" w14:textId="77777777" w:rsidR="00D506F5" w:rsidRPr="0072051B" w:rsidRDefault="00D506F5" w:rsidP="00A25C2E">
            <w:pPr>
              <w:pStyle w:val="NormalBold"/>
            </w:pPr>
            <w:r w:rsidRPr="0072051B">
              <w:t>SCA GSG Baseline</w:t>
            </w:r>
            <w:r w:rsidRPr="0072051B">
              <w:br/>
              <w:t>ASHRAE 90.1-20</w:t>
            </w:r>
            <w:r w:rsidR="00A25C2E">
              <w:t>10</w:t>
            </w:r>
            <w:r w:rsidRPr="0072051B">
              <w:t xml:space="preserve"> App. G</w:t>
            </w:r>
          </w:p>
        </w:tc>
        <w:tc>
          <w:tcPr>
            <w:tcW w:w="4145" w:type="dxa"/>
            <w:tcBorders>
              <w:bottom w:val="double" w:sz="4" w:space="0" w:color="auto"/>
            </w:tcBorders>
            <w:vAlign w:val="center"/>
          </w:tcPr>
          <w:p w14:paraId="0ED5657B" w14:textId="77777777" w:rsidR="00C90982" w:rsidRDefault="000F6964" w:rsidP="00C90982">
            <w:pPr>
              <w:pStyle w:val="NormalBold"/>
              <w:spacing w:before="0" w:beforeAutospacing="0"/>
            </w:pPr>
            <w:r w:rsidRPr="0072051B">
              <w:t>LL86 Baselin</w:t>
            </w:r>
            <w:r w:rsidR="00C81F08" w:rsidRPr="0072051B">
              <w:t>e</w:t>
            </w:r>
            <w:r w:rsidRPr="0072051B">
              <w:t xml:space="preserve"> </w:t>
            </w:r>
          </w:p>
          <w:p w14:paraId="6C157EBA" w14:textId="2BA2D077" w:rsidR="00D506F5" w:rsidRPr="0072051B" w:rsidRDefault="00D506F5" w:rsidP="00C90982">
            <w:pPr>
              <w:pStyle w:val="NormalBold"/>
              <w:spacing w:before="0" w:beforeAutospacing="0"/>
            </w:pPr>
            <w:r w:rsidRPr="0072051B">
              <w:t>ASHRAE 90.1-20</w:t>
            </w:r>
            <w:r w:rsidR="00B96471" w:rsidRPr="0072051B">
              <w:t>1</w:t>
            </w:r>
            <w:r w:rsidR="00F8373C">
              <w:t>3</w:t>
            </w:r>
            <w:r w:rsidRPr="0072051B">
              <w:t xml:space="preserve"> ECBM</w:t>
            </w:r>
          </w:p>
        </w:tc>
      </w:tr>
      <w:tr w:rsidR="00D506F5" w:rsidRPr="0072051B" w14:paraId="519D7574" w14:textId="77777777" w:rsidTr="00D54618">
        <w:trPr>
          <w:cantSplit/>
          <w:trHeight w:val="377"/>
          <w:jc w:val="center"/>
        </w:trPr>
        <w:tc>
          <w:tcPr>
            <w:tcW w:w="1435" w:type="dxa"/>
            <w:tcBorders>
              <w:top w:val="double" w:sz="4" w:space="0" w:color="auto"/>
            </w:tcBorders>
            <w:tcMar>
              <w:top w:w="58" w:type="dxa"/>
              <w:bottom w:w="58" w:type="dxa"/>
            </w:tcMar>
            <w:vAlign w:val="center"/>
          </w:tcPr>
          <w:p w14:paraId="466555B7" w14:textId="77777777" w:rsidR="00D506F5" w:rsidRPr="0072051B" w:rsidRDefault="00D506F5" w:rsidP="000F40E9">
            <w:pPr>
              <w:pStyle w:val="Body1"/>
              <w:keepNext/>
              <w:jc w:val="left"/>
              <w:rPr>
                <w:b/>
                <w:sz w:val="20"/>
                <w:szCs w:val="20"/>
              </w:rPr>
            </w:pPr>
            <w:r w:rsidRPr="0072051B">
              <w:rPr>
                <w:b/>
                <w:sz w:val="20"/>
                <w:szCs w:val="20"/>
              </w:rPr>
              <w:t>Climate</w:t>
            </w:r>
          </w:p>
        </w:tc>
        <w:tc>
          <w:tcPr>
            <w:tcW w:w="3781" w:type="dxa"/>
            <w:tcBorders>
              <w:top w:val="double" w:sz="4" w:space="0" w:color="auto"/>
            </w:tcBorders>
            <w:tcMar>
              <w:top w:w="58" w:type="dxa"/>
              <w:bottom w:w="58" w:type="dxa"/>
            </w:tcMar>
            <w:vAlign w:val="center"/>
          </w:tcPr>
          <w:p w14:paraId="38962359" w14:textId="77777777" w:rsidR="00D506F5" w:rsidRPr="0072051B" w:rsidRDefault="00F8373C" w:rsidP="00FA564C">
            <w:pPr>
              <w:pStyle w:val="TableBody-Center"/>
              <w:keepNext/>
              <w:spacing w:line="264" w:lineRule="auto"/>
            </w:pPr>
            <w:r>
              <w:t>Bronx</w:t>
            </w:r>
            <w:r w:rsidR="00D506F5" w:rsidRPr="0072051B">
              <w:t>, NY</w:t>
            </w:r>
            <w:r w:rsidR="00FA564C" w:rsidRPr="0072051B">
              <w:t>- ASHRAE Climate Zone 4A</w:t>
            </w:r>
          </w:p>
        </w:tc>
        <w:tc>
          <w:tcPr>
            <w:tcW w:w="3869" w:type="dxa"/>
            <w:tcBorders>
              <w:top w:val="double" w:sz="4" w:space="0" w:color="auto"/>
            </w:tcBorders>
            <w:tcMar>
              <w:top w:w="58" w:type="dxa"/>
              <w:bottom w:w="58" w:type="dxa"/>
            </w:tcMar>
            <w:vAlign w:val="center"/>
          </w:tcPr>
          <w:p w14:paraId="72D6ED50" w14:textId="77777777" w:rsidR="00D506F5" w:rsidRPr="0072051B" w:rsidRDefault="00D506F5" w:rsidP="000F40E9">
            <w:pPr>
              <w:pStyle w:val="TableBody-Center"/>
              <w:keepNext/>
              <w:spacing w:line="264" w:lineRule="auto"/>
            </w:pPr>
            <w:r w:rsidRPr="0072051B">
              <w:t>ASHRAE Climate Zone 4A</w:t>
            </w:r>
          </w:p>
        </w:tc>
        <w:tc>
          <w:tcPr>
            <w:tcW w:w="4145" w:type="dxa"/>
            <w:tcBorders>
              <w:top w:val="double" w:sz="4" w:space="0" w:color="auto"/>
            </w:tcBorders>
            <w:vAlign w:val="center"/>
          </w:tcPr>
          <w:p w14:paraId="3A5B0A0D" w14:textId="77777777" w:rsidR="00D506F5" w:rsidRPr="0072051B" w:rsidRDefault="00D506F5" w:rsidP="000F40E9">
            <w:pPr>
              <w:pStyle w:val="TableBody-Center"/>
              <w:keepNext/>
              <w:spacing w:line="264" w:lineRule="auto"/>
            </w:pPr>
            <w:r w:rsidRPr="0072051B">
              <w:t>ASHRAE Climate Zone 4A</w:t>
            </w:r>
          </w:p>
        </w:tc>
      </w:tr>
      <w:tr w:rsidR="00D506F5" w:rsidRPr="0072051B" w14:paraId="52EC4EB3" w14:textId="77777777" w:rsidTr="00D54618">
        <w:trPr>
          <w:trHeight w:val="377"/>
          <w:jc w:val="center"/>
        </w:trPr>
        <w:tc>
          <w:tcPr>
            <w:tcW w:w="1435" w:type="dxa"/>
            <w:tcMar>
              <w:top w:w="58" w:type="dxa"/>
              <w:bottom w:w="58" w:type="dxa"/>
            </w:tcMar>
            <w:vAlign w:val="center"/>
          </w:tcPr>
          <w:p w14:paraId="20AFD017" w14:textId="77777777" w:rsidR="00D506F5" w:rsidRPr="0072051B" w:rsidRDefault="00D506F5" w:rsidP="000F40E9">
            <w:pPr>
              <w:pStyle w:val="Body1"/>
              <w:jc w:val="left"/>
              <w:rPr>
                <w:b/>
                <w:sz w:val="20"/>
                <w:szCs w:val="20"/>
              </w:rPr>
            </w:pPr>
            <w:r w:rsidRPr="0072051B">
              <w:rPr>
                <w:b/>
                <w:sz w:val="20"/>
                <w:szCs w:val="20"/>
              </w:rPr>
              <w:t>Exterior Wall Construction</w:t>
            </w:r>
          </w:p>
        </w:tc>
        <w:tc>
          <w:tcPr>
            <w:tcW w:w="3781" w:type="dxa"/>
            <w:tcMar>
              <w:top w:w="58" w:type="dxa"/>
              <w:bottom w:w="58" w:type="dxa"/>
            </w:tcMar>
          </w:tcPr>
          <w:p w14:paraId="13CEB9E1" w14:textId="77777777" w:rsidR="00D506F5" w:rsidRPr="0072051B" w:rsidRDefault="00DB12A9" w:rsidP="0003665B">
            <w:pPr>
              <w:pStyle w:val="TableBullet1"/>
              <w:keepLines w:val="0"/>
              <w:numPr>
                <w:ilvl w:val="0"/>
                <w:numId w:val="0"/>
              </w:numPr>
              <w:spacing w:line="264" w:lineRule="auto"/>
            </w:pPr>
            <w:r w:rsidRPr="0072051B">
              <w:t xml:space="preserve">Typical </w:t>
            </w:r>
            <w:r w:rsidR="00351332" w:rsidRPr="0072051B">
              <w:t>Brick Face</w:t>
            </w:r>
            <w:r w:rsidRPr="0072051B">
              <w:t xml:space="preserve"> </w:t>
            </w:r>
          </w:p>
          <w:p w14:paraId="7CBDB710" w14:textId="77777777" w:rsidR="00D506F5" w:rsidRPr="0072051B" w:rsidRDefault="00351332" w:rsidP="000F40E9">
            <w:pPr>
              <w:pStyle w:val="TableBullet1"/>
              <w:keepLines w:val="0"/>
              <w:spacing w:line="264" w:lineRule="auto"/>
            </w:pPr>
            <w:r w:rsidRPr="0072051B">
              <w:t>Face Brick</w:t>
            </w:r>
          </w:p>
          <w:p w14:paraId="1524E836" w14:textId="77777777" w:rsidR="00DB12A9" w:rsidRPr="0072051B" w:rsidRDefault="00DB12A9" w:rsidP="000F40E9">
            <w:pPr>
              <w:pStyle w:val="TableBullet1"/>
              <w:keepLines w:val="0"/>
              <w:spacing w:line="264" w:lineRule="auto"/>
            </w:pPr>
            <w:r w:rsidRPr="0072051B">
              <w:t>Air Gap</w:t>
            </w:r>
          </w:p>
          <w:p w14:paraId="43ED1BC9" w14:textId="77777777" w:rsidR="00DB12A9" w:rsidRPr="0072051B" w:rsidRDefault="00C52CFB" w:rsidP="000F40E9">
            <w:pPr>
              <w:pStyle w:val="TableBullet1"/>
              <w:keepLines w:val="0"/>
              <w:spacing w:line="264" w:lineRule="auto"/>
            </w:pPr>
            <w:r w:rsidRPr="0072051B">
              <w:t>3</w:t>
            </w:r>
            <w:r w:rsidR="00DB12A9" w:rsidRPr="0072051B">
              <w:t>” thi</w:t>
            </w:r>
            <w:r w:rsidR="001C7625" w:rsidRPr="0072051B">
              <w:t>c</w:t>
            </w:r>
            <w:r w:rsidR="00DB12A9" w:rsidRPr="0072051B">
              <w:t xml:space="preserve">k </w:t>
            </w:r>
            <w:r w:rsidR="00351332" w:rsidRPr="0072051B">
              <w:t>rigid</w:t>
            </w:r>
            <w:r w:rsidR="00DB12A9" w:rsidRPr="0072051B">
              <w:t xml:space="preserve"> insulation (R-1</w:t>
            </w:r>
            <w:r w:rsidRPr="0072051B">
              <w:t>5</w:t>
            </w:r>
            <w:r w:rsidR="00DB12A9" w:rsidRPr="0072051B">
              <w:t>)</w:t>
            </w:r>
          </w:p>
          <w:p w14:paraId="7A4FC263" w14:textId="77777777" w:rsidR="00420808" w:rsidRPr="0072051B" w:rsidRDefault="002642CA" w:rsidP="000F40E9">
            <w:pPr>
              <w:pStyle w:val="TableBullet1"/>
              <w:keepLines w:val="0"/>
              <w:spacing w:line="264" w:lineRule="auto"/>
            </w:pPr>
            <w:r w:rsidRPr="0072051B">
              <w:t>6</w:t>
            </w:r>
            <w:r w:rsidR="00D54618">
              <w:t>” CMU (8" for 1</w:t>
            </w:r>
            <w:r w:rsidR="00D54618" w:rsidRPr="00D54618">
              <w:rPr>
                <w:vertAlign w:val="superscript"/>
              </w:rPr>
              <w:t>st</w:t>
            </w:r>
            <w:r w:rsidR="00D54618">
              <w:t xml:space="preserve"> Floor)</w:t>
            </w:r>
          </w:p>
          <w:p w14:paraId="60E13E08" w14:textId="77777777" w:rsidR="00420808" w:rsidRPr="0072051B" w:rsidRDefault="00420808" w:rsidP="000F40E9">
            <w:pPr>
              <w:pStyle w:val="TableBullet1"/>
              <w:keepLines w:val="0"/>
              <w:spacing w:line="264" w:lineRule="auto"/>
            </w:pPr>
            <w:r w:rsidRPr="0072051B">
              <w:t>Air Gap</w:t>
            </w:r>
          </w:p>
          <w:p w14:paraId="3C15B2AA" w14:textId="77777777" w:rsidR="00677C44" w:rsidRPr="0072051B" w:rsidRDefault="00677C44" w:rsidP="000F40E9">
            <w:pPr>
              <w:pStyle w:val="TableBullet1"/>
              <w:keepLines w:val="0"/>
              <w:spacing w:line="264" w:lineRule="auto"/>
            </w:pPr>
            <w:r w:rsidRPr="0072051B">
              <w:t>5/8” Gypsum wall board</w:t>
            </w:r>
          </w:p>
          <w:p w14:paraId="277403F8" w14:textId="77777777" w:rsidR="00D506F5" w:rsidRPr="0072051B" w:rsidRDefault="00D506F5" w:rsidP="0003665B">
            <w:pPr>
              <w:pStyle w:val="TableBullet1"/>
              <w:keepLines w:val="0"/>
              <w:spacing w:line="264" w:lineRule="auto"/>
            </w:pPr>
            <w:r w:rsidRPr="0072051B">
              <w:t>U-factor = 0.</w:t>
            </w:r>
            <w:r w:rsidR="001235B5" w:rsidRPr="0072051B">
              <w:t>0</w:t>
            </w:r>
            <w:r w:rsidR="00CC4B34">
              <w:t>56</w:t>
            </w:r>
            <w:r w:rsidR="001235B5" w:rsidRPr="0072051B">
              <w:t xml:space="preserve"> </w:t>
            </w:r>
            <w:r w:rsidRPr="0072051B">
              <w:t>Btu/(h-ft</w:t>
            </w:r>
            <w:r w:rsidRPr="0072051B">
              <w:rPr>
                <w:vertAlign w:val="superscript"/>
              </w:rPr>
              <w:t>2</w:t>
            </w:r>
            <w:r w:rsidRPr="0072051B">
              <w:t>-F)</w:t>
            </w:r>
          </w:p>
        </w:tc>
        <w:tc>
          <w:tcPr>
            <w:tcW w:w="3869" w:type="dxa"/>
            <w:tcMar>
              <w:top w:w="58" w:type="dxa"/>
              <w:bottom w:w="58" w:type="dxa"/>
            </w:tcMar>
          </w:tcPr>
          <w:p w14:paraId="28C8FD43" w14:textId="77777777" w:rsidR="00900554" w:rsidRPr="0072051B" w:rsidRDefault="00900554" w:rsidP="000F40E9">
            <w:pPr>
              <w:pStyle w:val="TableBullet1"/>
              <w:keepLines w:val="0"/>
              <w:numPr>
                <w:ilvl w:val="0"/>
                <w:numId w:val="0"/>
              </w:numPr>
              <w:spacing w:line="264" w:lineRule="auto"/>
            </w:pPr>
            <w:r w:rsidRPr="0072051B">
              <w:t>Steel Framed Walls</w:t>
            </w:r>
          </w:p>
          <w:p w14:paraId="41A8C7B6" w14:textId="77777777" w:rsidR="00D506F5" w:rsidRPr="0072051B" w:rsidRDefault="00900554" w:rsidP="000F40E9">
            <w:pPr>
              <w:pStyle w:val="TableBullet1"/>
              <w:keepLines w:val="0"/>
              <w:spacing w:line="264" w:lineRule="auto"/>
            </w:pPr>
            <w:r w:rsidRPr="0072051B">
              <w:t>U-factor = 0.064 Btu/(h-ft</w:t>
            </w:r>
            <w:r w:rsidRPr="0072051B">
              <w:rPr>
                <w:vertAlign w:val="superscript"/>
              </w:rPr>
              <w:t>2</w:t>
            </w:r>
            <w:r w:rsidRPr="0072051B">
              <w:t>-F)</w:t>
            </w:r>
          </w:p>
        </w:tc>
        <w:tc>
          <w:tcPr>
            <w:tcW w:w="4145" w:type="dxa"/>
          </w:tcPr>
          <w:p w14:paraId="030258D4" w14:textId="77777777" w:rsidR="00900554" w:rsidRPr="0072051B" w:rsidRDefault="00900554" w:rsidP="000F40E9">
            <w:pPr>
              <w:pStyle w:val="TableBullet1"/>
              <w:keepLines w:val="0"/>
              <w:numPr>
                <w:ilvl w:val="0"/>
                <w:numId w:val="0"/>
              </w:numPr>
              <w:spacing w:line="264" w:lineRule="auto"/>
            </w:pPr>
            <w:r w:rsidRPr="0072051B">
              <w:t>Mass Walls</w:t>
            </w:r>
          </w:p>
          <w:p w14:paraId="0C1669FA" w14:textId="77777777" w:rsidR="00D506F5" w:rsidRPr="0072051B" w:rsidRDefault="00900554" w:rsidP="000F40E9">
            <w:pPr>
              <w:pStyle w:val="TableBullet1"/>
              <w:keepLines w:val="0"/>
              <w:spacing w:line="264" w:lineRule="auto"/>
            </w:pPr>
            <w:r w:rsidRPr="0072051B">
              <w:t>U-factor = 0.104 Btu/(h-ft</w:t>
            </w:r>
            <w:r w:rsidRPr="0072051B">
              <w:rPr>
                <w:vertAlign w:val="superscript"/>
              </w:rPr>
              <w:t>2</w:t>
            </w:r>
            <w:r w:rsidRPr="0072051B">
              <w:t>-F)</w:t>
            </w:r>
          </w:p>
        </w:tc>
      </w:tr>
      <w:tr w:rsidR="00D506F5" w:rsidRPr="0072051B" w14:paraId="28CCA429" w14:textId="77777777" w:rsidTr="00D54618">
        <w:trPr>
          <w:cantSplit/>
          <w:trHeight w:val="3685"/>
          <w:jc w:val="center"/>
        </w:trPr>
        <w:tc>
          <w:tcPr>
            <w:tcW w:w="1435" w:type="dxa"/>
            <w:tcMar>
              <w:top w:w="58" w:type="dxa"/>
              <w:bottom w:w="58" w:type="dxa"/>
            </w:tcMar>
            <w:vAlign w:val="center"/>
          </w:tcPr>
          <w:p w14:paraId="4E94004F" w14:textId="77777777" w:rsidR="00D506F5" w:rsidRPr="0072051B" w:rsidRDefault="00D506F5" w:rsidP="00D54618">
            <w:pPr>
              <w:pStyle w:val="Body1"/>
              <w:spacing w:before="0"/>
              <w:jc w:val="left"/>
              <w:rPr>
                <w:b/>
                <w:sz w:val="20"/>
                <w:szCs w:val="20"/>
              </w:rPr>
            </w:pPr>
            <w:r w:rsidRPr="0072051B">
              <w:rPr>
                <w:b/>
                <w:sz w:val="20"/>
                <w:szCs w:val="20"/>
              </w:rPr>
              <w:t>Vertical Fenestration</w:t>
            </w:r>
          </w:p>
        </w:tc>
        <w:tc>
          <w:tcPr>
            <w:tcW w:w="3781" w:type="dxa"/>
            <w:tcMar>
              <w:top w:w="58" w:type="dxa"/>
              <w:bottom w:w="58" w:type="dxa"/>
            </w:tcMar>
          </w:tcPr>
          <w:p w14:paraId="1EDCB8B5" w14:textId="77777777" w:rsidR="00D506F5" w:rsidRPr="009700FB" w:rsidRDefault="00D506F5" w:rsidP="00D54618">
            <w:pPr>
              <w:pStyle w:val="TableBullet1"/>
              <w:keepLines w:val="0"/>
              <w:numPr>
                <w:ilvl w:val="0"/>
                <w:numId w:val="0"/>
              </w:numPr>
            </w:pPr>
            <w:r w:rsidRPr="009700FB">
              <w:t xml:space="preserve">Vision Glass Area: </w:t>
            </w:r>
            <w:r w:rsidR="00F8373C" w:rsidRPr="009700FB">
              <w:t>16</w:t>
            </w:r>
            <w:r w:rsidRPr="009700FB">
              <w:t>% of Total Wall Area</w:t>
            </w:r>
          </w:p>
          <w:p w14:paraId="14A6C1B6" w14:textId="77777777" w:rsidR="00D506F5" w:rsidRPr="009700FB" w:rsidRDefault="00E46FB3" w:rsidP="00D54618">
            <w:pPr>
              <w:pStyle w:val="TableBullet1"/>
            </w:pPr>
            <w:r w:rsidRPr="009700FB">
              <w:t xml:space="preserve">Type: Fixed </w:t>
            </w:r>
            <w:r w:rsidR="00C02FB3" w:rsidRPr="009700FB">
              <w:t>Aluminum Windows</w:t>
            </w:r>
          </w:p>
          <w:p w14:paraId="5C62214E" w14:textId="77777777" w:rsidR="00E46FB3" w:rsidRPr="009700FB" w:rsidRDefault="00E46FB3" w:rsidP="00D54618">
            <w:pPr>
              <w:pStyle w:val="TableBullet1"/>
            </w:pPr>
            <w:r w:rsidRPr="009700FB">
              <w:t>U-factor</w:t>
            </w:r>
            <w:r w:rsidRPr="009700FB">
              <w:rPr>
                <w:vertAlign w:val="subscript"/>
              </w:rPr>
              <w:t>unit</w:t>
            </w:r>
            <w:r w:rsidRPr="009700FB">
              <w:t xml:space="preserve"> = 0.38 Btu/h-ft</w:t>
            </w:r>
            <w:r w:rsidRPr="009700FB">
              <w:rPr>
                <w:vertAlign w:val="superscript"/>
              </w:rPr>
              <w:t>2</w:t>
            </w:r>
            <w:r w:rsidRPr="009700FB">
              <w:t xml:space="preserve">-F </w:t>
            </w:r>
          </w:p>
          <w:p w14:paraId="3BA4A466" w14:textId="77777777" w:rsidR="00D506F5" w:rsidRPr="009700FB" w:rsidRDefault="009F65E4" w:rsidP="00D54618">
            <w:pPr>
              <w:pStyle w:val="TableBullet1"/>
            </w:pPr>
            <w:r w:rsidRPr="009700FB">
              <w:t xml:space="preserve">Solar Heat Gain Coefficient </w:t>
            </w:r>
            <w:r w:rsidR="00D506F5" w:rsidRPr="009700FB">
              <w:t>= 0.</w:t>
            </w:r>
            <w:r w:rsidR="001D5935" w:rsidRPr="009700FB">
              <w:t>39</w:t>
            </w:r>
          </w:p>
          <w:p w14:paraId="3643A895" w14:textId="77777777" w:rsidR="00E46FB3" w:rsidRPr="009700FB" w:rsidRDefault="00E46FB3" w:rsidP="00D54618">
            <w:pPr>
              <w:pStyle w:val="TableBullet1"/>
            </w:pPr>
            <w:r w:rsidRPr="009700FB">
              <w:t>Visible Transmittance = 0.68</w:t>
            </w:r>
          </w:p>
          <w:p w14:paraId="5CA73990" w14:textId="77777777" w:rsidR="00D506F5" w:rsidRPr="009700FB" w:rsidRDefault="00D506F5" w:rsidP="00D54618">
            <w:pPr>
              <w:pStyle w:val="TableBullet1"/>
              <w:numPr>
                <w:ilvl w:val="0"/>
                <w:numId w:val="0"/>
              </w:numPr>
              <w:ind w:left="360"/>
            </w:pPr>
          </w:p>
          <w:p w14:paraId="16583690" w14:textId="77777777" w:rsidR="00E46FB3" w:rsidRPr="009700FB" w:rsidRDefault="00E46FB3" w:rsidP="00D54618">
            <w:pPr>
              <w:pStyle w:val="TableBullet1"/>
            </w:pPr>
            <w:r w:rsidRPr="009700FB">
              <w:t>Type: Operable Aluminum Windows</w:t>
            </w:r>
          </w:p>
          <w:p w14:paraId="5131DF58" w14:textId="77777777" w:rsidR="00E46FB3" w:rsidRPr="009700FB" w:rsidRDefault="00E46FB3" w:rsidP="00D54618">
            <w:pPr>
              <w:pStyle w:val="TableBullet1"/>
            </w:pPr>
            <w:r w:rsidRPr="009700FB">
              <w:t>U-factor</w:t>
            </w:r>
            <w:r w:rsidRPr="009700FB">
              <w:rPr>
                <w:vertAlign w:val="subscript"/>
              </w:rPr>
              <w:t>unit</w:t>
            </w:r>
            <w:r w:rsidRPr="009700FB">
              <w:t xml:space="preserve"> = 0.45 Btu/h-ft</w:t>
            </w:r>
            <w:r w:rsidRPr="009700FB">
              <w:rPr>
                <w:vertAlign w:val="superscript"/>
              </w:rPr>
              <w:t>2</w:t>
            </w:r>
            <w:r w:rsidRPr="009700FB">
              <w:t xml:space="preserve">-F </w:t>
            </w:r>
          </w:p>
          <w:p w14:paraId="0152132E" w14:textId="77777777" w:rsidR="00E46FB3" w:rsidRPr="009700FB" w:rsidRDefault="00E46FB3" w:rsidP="00D54618">
            <w:pPr>
              <w:pStyle w:val="TableBullet1"/>
            </w:pPr>
            <w:r w:rsidRPr="009700FB">
              <w:t>Solar Heat Gain Coefficient = 0.39</w:t>
            </w:r>
          </w:p>
          <w:p w14:paraId="44B687E1" w14:textId="77777777" w:rsidR="00E46FB3" w:rsidRPr="009700FB" w:rsidRDefault="00E46FB3" w:rsidP="00D54618">
            <w:pPr>
              <w:pStyle w:val="TableBullet1"/>
            </w:pPr>
            <w:r w:rsidRPr="009700FB">
              <w:t>Visible Transmittance = 0.68</w:t>
            </w:r>
          </w:p>
          <w:p w14:paraId="2987971C" w14:textId="77777777" w:rsidR="00E46FB3" w:rsidRPr="009700FB" w:rsidRDefault="00E46FB3" w:rsidP="00D54618">
            <w:pPr>
              <w:pStyle w:val="TableBullet1"/>
              <w:numPr>
                <w:ilvl w:val="0"/>
                <w:numId w:val="0"/>
              </w:numPr>
              <w:ind w:left="360" w:hanging="360"/>
            </w:pPr>
          </w:p>
          <w:p w14:paraId="51BCE057" w14:textId="77777777" w:rsidR="009E52C7" w:rsidRPr="009700FB" w:rsidRDefault="009E52C7" w:rsidP="00D54618">
            <w:pPr>
              <w:pStyle w:val="TableBullet1"/>
            </w:pPr>
            <w:r w:rsidRPr="009700FB">
              <w:t>Type: Entrance Doors with &gt;50% glazed area</w:t>
            </w:r>
          </w:p>
          <w:p w14:paraId="55F75B45" w14:textId="77777777" w:rsidR="009E52C7" w:rsidRPr="009700FB" w:rsidRDefault="009E52C7" w:rsidP="00D54618">
            <w:pPr>
              <w:pStyle w:val="TableBullet1"/>
            </w:pPr>
            <w:r w:rsidRPr="009700FB">
              <w:t>U-factor</w:t>
            </w:r>
            <w:r w:rsidRPr="009700FB">
              <w:rPr>
                <w:vertAlign w:val="subscript"/>
              </w:rPr>
              <w:t>unit</w:t>
            </w:r>
            <w:r w:rsidRPr="009700FB">
              <w:t xml:space="preserve"> = 0.</w:t>
            </w:r>
            <w:r w:rsidR="009700FB" w:rsidRPr="009700FB">
              <w:t>77</w:t>
            </w:r>
            <w:r w:rsidRPr="009700FB">
              <w:t xml:space="preserve"> Btu/h-ft</w:t>
            </w:r>
            <w:r w:rsidRPr="009700FB">
              <w:rPr>
                <w:vertAlign w:val="superscript"/>
              </w:rPr>
              <w:t>2</w:t>
            </w:r>
            <w:r w:rsidRPr="009700FB">
              <w:t xml:space="preserve">-F </w:t>
            </w:r>
          </w:p>
          <w:p w14:paraId="0D7554F7" w14:textId="77777777" w:rsidR="009E52C7" w:rsidRPr="009700FB" w:rsidRDefault="009E52C7" w:rsidP="00D54618">
            <w:pPr>
              <w:pStyle w:val="TableBullet1"/>
            </w:pPr>
            <w:r w:rsidRPr="009700FB">
              <w:t>Solar Heat Gain Coefficient = 0.39</w:t>
            </w:r>
          </w:p>
          <w:p w14:paraId="6949349C" w14:textId="77777777" w:rsidR="00E46FB3" w:rsidRPr="009700FB" w:rsidRDefault="009E52C7" w:rsidP="00D54618">
            <w:pPr>
              <w:pStyle w:val="TableBullet1"/>
            </w:pPr>
            <w:r w:rsidRPr="003E303F">
              <w:t>Visible Transmittance = 0.68</w:t>
            </w:r>
          </w:p>
        </w:tc>
        <w:tc>
          <w:tcPr>
            <w:tcW w:w="3869" w:type="dxa"/>
            <w:tcMar>
              <w:top w:w="58" w:type="dxa"/>
              <w:bottom w:w="58" w:type="dxa"/>
            </w:tcMar>
          </w:tcPr>
          <w:p w14:paraId="38743D4F" w14:textId="77777777" w:rsidR="00C02FB3" w:rsidRPr="009700FB" w:rsidRDefault="00C02FB3" w:rsidP="00D54618">
            <w:pPr>
              <w:pStyle w:val="TableBullet1"/>
              <w:keepLines w:val="0"/>
              <w:numPr>
                <w:ilvl w:val="0"/>
                <w:numId w:val="0"/>
              </w:numPr>
            </w:pPr>
            <w:r w:rsidRPr="009700FB">
              <w:t xml:space="preserve">Vision Glass Area: </w:t>
            </w:r>
            <w:r w:rsidR="00F8373C" w:rsidRPr="009700FB">
              <w:t>16</w:t>
            </w:r>
            <w:r w:rsidRPr="009700FB">
              <w:t>% of Total Wall Area</w:t>
            </w:r>
          </w:p>
          <w:p w14:paraId="5E60C41B" w14:textId="77777777" w:rsidR="004B27FE" w:rsidRPr="009700FB" w:rsidRDefault="004B27FE" w:rsidP="00D54618">
            <w:pPr>
              <w:pStyle w:val="TableBullet1"/>
            </w:pPr>
            <w:r w:rsidRPr="009700FB">
              <w:t>Type: Metal Framing- All Other</w:t>
            </w:r>
          </w:p>
          <w:p w14:paraId="415039CB" w14:textId="77777777" w:rsidR="004B27FE" w:rsidRPr="009700FB" w:rsidRDefault="004B27FE" w:rsidP="00D54618">
            <w:pPr>
              <w:pStyle w:val="TableBullet1"/>
            </w:pPr>
            <w:r w:rsidRPr="009700FB">
              <w:t>U-factor</w:t>
            </w:r>
            <w:r w:rsidRPr="009700FB">
              <w:rPr>
                <w:vertAlign w:val="subscript"/>
              </w:rPr>
              <w:t>unit</w:t>
            </w:r>
            <w:r w:rsidRPr="009700FB">
              <w:t xml:space="preserve"> =0.55    </w:t>
            </w:r>
          </w:p>
          <w:p w14:paraId="3DC5EF7F" w14:textId="77777777" w:rsidR="00FA564C" w:rsidRPr="009700FB" w:rsidRDefault="004B27FE" w:rsidP="00D54618">
            <w:pPr>
              <w:pStyle w:val="TableBullet1"/>
            </w:pPr>
            <w:r w:rsidRPr="009700FB">
              <w:t>Solar Heat Gain Coefficient= 0.4</w:t>
            </w:r>
          </w:p>
          <w:p w14:paraId="6D81B14D" w14:textId="77777777" w:rsidR="00677C44" w:rsidRPr="009700FB" w:rsidRDefault="00856411" w:rsidP="00D54618">
            <w:pPr>
              <w:pStyle w:val="TableBullet1"/>
            </w:pPr>
            <w:r w:rsidRPr="009700FB">
              <w:t xml:space="preserve">Visible transmittance = </w:t>
            </w:r>
            <w:r w:rsidR="009700FB">
              <w:t>0.44</w:t>
            </w:r>
          </w:p>
          <w:p w14:paraId="237BD2D5" w14:textId="77777777" w:rsidR="009700FB" w:rsidRPr="009700FB" w:rsidRDefault="009700FB" w:rsidP="00D54618">
            <w:pPr>
              <w:pStyle w:val="TableBullet1"/>
              <w:numPr>
                <w:ilvl w:val="0"/>
                <w:numId w:val="0"/>
              </w:numPr>
              <w:ind w:left="360" w:hanging="360"/>
            </w:pPr>
          </w:p>
          <w:p w14:paraId="6053F298" w14:textId="77777777" w:rsidR="009700FB" w:rsidRPr="009700FB" w:rsidRDefault="009700FB" w:rsidP="00D54618">
            <w:pPr>
              <w:pStyle w:val="TableBullet1"/>
              <w:numPr>
                <w:ilvl w:val="0"/>
                <w:numId w:val="0"/>
              </w:numPr>
              <w:ind w:left="360" w:hanging="360"/>
            </w:pPr>
          </w:p>
          <w:p w14:paraId="0F8E9A6C" w14:textId="77777777" w:rsidR="009700FB" w:rsidRPr="009700FB" w:rsidRDefault="009700FB" w:rsidP="00D54618">
            <w:pPr>
              <w:pStyle w:val="TableBullet1"/>
              <w:numPr>
                <w:ilvl w:val="0"/>
                <w:numId w:val="0"/>
              </w:numPr>
              <w:ind w:left="360" w:hanging="360"/>
            </w:pPr>
          </w:p>
          <w:p w14:paraId="6CC6D59B" w14:textId="77777777" w:rsidR="009700FB" w:rsidRPr="009700FB" w:rsidRDefault="009700FB" w:rsidP="00D54618">
            <w:pPr>
              <w:pStyle w:val="TableBullet1"/>
              <w:numPr>
                <w:ilvl w:val="0"/>
                <w:numId w:val="0"/>
              </w:numPr>
              <w:ind w:left="360" w:hanging="360"/>
            </w:pPr>
          </w:p>
          <w:p w14:paraId="22FD9A3D" w14:textId="77777777" w:rsidR="009700FB" w:rsidRPr="009700FB" w:rsidRDefault="009700FB" w:rsidP="00D54618">
            <w:pPr>
              <w:pStyle w:val="TableBullet1"/>
              <w:numPr>
                <w:ilvl w:val="0"/>
                <w:numId w:val="0"/>
              </w:numPr>
              <w:ind w:left="360" w:hanging="360"/>
            </w:pPr>
          </w:p>
          <w:p w14:paraId="7612E49B" w14:textId="77777777" w:rsidR="009700FB" w:rsidRPr="009700FB" w:rsidRDefault="009700FB" w:rsidP="00D54618">
            <w:pPr>
              <w:pStyle w:val="TableBullet1"/>
              <w:numPr>
                <w:ilvl w:val="0"/>
                <w:numId w:val="0"/>
              </w:numPr>
            </w:pPr>
          </w:p>
          <w:p w14:paraId="4DD91554" w14:textId="77777777" w:rsidR="009700FB" w:rsidRPr="009700FB" w:rsidRDefault="009700FB" w:rsidP="00D54618">
            <w:pPr>
              <w:pStyle w:val="TableBullet1"/>
            </w:pPr>
            <w:r w:rsidRPr="009700FB">
              <w:t>Type: Entrance Doors with &gt;50% glazed area</w:t>
            </w:r>
          </w:p>
          <w:p w14:paraId="1C141DA5" w14:textId="77777777" w:rsidR="009700FB" w:rsidRPr="009700FB" w:rsidRDefault="009700FB" w:rsidP="00D54618">
            <w:pPr>
              <w:pStyle w:val="TableBullet1"/>
            </w:pPr>
            <w:r w:rsidRPr="009700FB">
              <w:t>U-factor</w:t>
            </w:r>
            <w:r w:rsidRPr="009700FB">
              <w:rPr>
                <w:vertAlign w:val="subscript"/>
              </w:rPr>
              <w:t>unit</w:t>
            </w:r>
            <w:r w:rsidRPr="009700FB">
              <w:t xml:space="preserve"> = 0.85 Btu/h-ft</w:t>
            </w:r>
            <w:r w:rsidRPr="009700FB">
              <w:rPr>
                <w:vertAlign w:val="superscript"/>
              </w:rPr>
              <w:t>2</w:t>
            </w:r>
            <w:r w:rsidRPr="009700FB">
              <w:t xml:space="preserve">-F </w:t>
            </w:r>
          </w:p>
          <w:p w14:paraId="4AC20C85" w14:textId="77777777" w:rsidR="009700FB" w:rsidRPr="009700FB" w:rsidRDefault="009700FB" w:rsidP="00D54618">
            <w:pPr>
              <w:pStyle w:val="TableBullet1"/>
            </w:pPr>
            <w:r w:rsidRPr="009700FB">
              <w:t>Solar Heat Gain Coefficient = 0.39</w:t>
            </w:r>
          </w:p>
          <w:p w14:paraId="11673265" w14:textId="77777777" w:rsidR="009700FB" w:rsidRPr="009700FB" w:rsidRDefault="009700FB" w:rsidP="00D54618">
            <w:pPr>
              <w:pStyle w:val="TableBullet1"/>
            </w:pPr>
            <w:r w:rsidRPr="009700FB">
              <w:t xml:space="preserve">Visible Transmittance = </w:t>
            </w:r>
            <w:r>
              <w:t>0.44</w:t>
            </w:r>
          </w:p>
        </w:tc>
        <w:tc>
          <w:tcPr>
            <w:tcW w:w="4145" w:type="dxa"/>
          </w:tcPr>
          <w:p w14:paraId="3F050BA2" w14:textId="77777777" w:rsidR="002A4000" w:rsidRPr="009700FB" w:rsidRDefault="002A4000" w:rsidP="00D54618">
            <w:pPr>
              <w:pStyle w:val="TableBullet1"/>
              <w:keepLines w:val="0"/>
              <w:numPr>
                <w:ilvl w:val="0"/>
                <w:numId w:val="0"/>
              </w:numPr>
            </w:pPr>
            <w:r w:rsidRPr="009700FB">
              <w:t xml:space="preserve">Vision Glass Area: </w:t>
            </w:r>
            <w:r w:rsidR="00F8373C" w:rsidRPr="009700FB">
              <w:t>16</w:t>
            </w:r>
            <w:r w:rsidRPr="009700FB">
              <w:t>% of Total Wall Area</w:t>
            </w:r>
          </w:p>
          <w:p w14:paraId="3F9C0F82" w14:textId="77777777" w:rsidR="002A4000" w:rsidRPr="009700FB" w:rsidRDefault="002A4000" w:rsidP="00D54618">
            <w:pPr>
              <w:pStyle w:val="TableBullet1"/>
            </w:pPr>
            <w:r w:rsidRPr="009700FB">
              <w:t>Type: Metal Framing</w:t>
            </w:r>
            <w:r w:rsidR="00E46FB3" w:rsidRPr="009700FB">
              <w:t>, Fixed:</w:t>
            </w:r>
          </w:p>
          <w:p w14:paraId="610BB6E8" w14:textId="77777777" w:rsidR="002A4000" w:rsidRPr="009700FB" w:rsidRDefault="002A4000" w:rsidP="00D54618">
            <w:pPr>
              <w:pStyle w:val="TableBullet1"/>
            </w:pPr>
            <w:r w:rsidRPr="009700FB">
              <w:t>U-factor</w:t>
            </w:r>
            <w:r w:rsidRPr="009700FB">
              <w:rPr>
                <w:vertAlign w:val="subscript"/>
              </w:rPr>
              <w:t>unit</w:t>
            </w:r>
            <w:r w:rsidRPr="009700FB">
              <w:t xml:space="preserve"> =0.</w:t>
            </w:r>
            <w:r w:rsidR="00E46FB3" w:rsidRPr="009700FB">
              <w:t>42</w:t>
            </w:r>
          </w:p>
          <w:p w14:paraId="1974C377" w14:textId="77777777" w:rsidR="00FA564C" w:rsidRPr="009700FB" w:rsidRDefault="002A4000" w:rsidP="00D54618">
            <w:pPr>
              <w:pStyle w:val="TableBullet1"/>
            </w:pPr>
            <w:r w:rsidRPr="009700FB">
              <w:t xml:space="preserve">Solar Heat Gain Coefficient= 0.4 </w:t>
            </w:r>
          </w:p>
          <w:p w14:paraId="2F7B7643" w14:textId="77777777" w:rsidR="00D506F5" w:rsidRPr="009700FB" w:rsidRDefault="00856411" w:rsidP="00D54618">
            <w:pPr>
              <w:pStyle w:val="TableBullet1"/>
            </w:pPr>
            <w:r w:rsidRPr="009700FB">
              <w:t xml:space="preserve">Visible transmittance = </w:t>
            </w:r>
            <w:r w:rsidR="00E46FB3" w:rsidRPr="009700FB">
              <w:t>44</w:t>
            </w:r>
            <w:r w:rsidRPr="009700FB">
              <w:t>%</w:t>
            </w:r>
          </w:p>
          <w:p w14:paraId="2E74AD80" w14:textId="77777777" w:rsidR="00E46FB3" w:rsidRPr="009700FB" w:rsidRDefault="00E46FB3" w:rsidP="00D54618">
            <w:pPr>
              <w:pStyle w:val="TableBullet1"/>
              <w:numPr>
                <w:ilvl w:val="0"/>
                <w:numId w:val="0"/>
              </w:numPr>
              <w:ind w:left="360" w:hanging="360"/>
            </w:pPr>
          </w:p>
          <w:p w14:paraId="4D30D414" w14:textId="77777777" w:rsidR="00E46FB3" w:rsidRPr="009700FB" w:rsidRDefault="00E46FB3" w:rsidP="00D54618">
            <w:pPr>
              <w:pStyle w:val="TableBullet1"/>
            </w:pPr>
            <w:r w:rsidRPr="009700FB">
              <w:t>Type: Metal Framing, Operable:</w:t>
            </w:r>
          </w:p>
          <w:p w14:paraId="6544CF2B" w14:textId="77777777" w:rsidR="00E46FB3" w:rsidRPr="009700FB" w:rsidRDefault="00E46FB3" w:rsidP="00D54618">
            <w:pPr>
              <w:pStyle w:val="TableBullet1"/>
            </w:pPr>
            <w:r w:rsidRPr="009700FB">
              <w:t>U-factor</w:t>
            </w:r>
            <w:r w:rsidRPr="009700FB">
              <w:rPr>
                <w:vertAlign w:val="subscript"/>
              </w:rPr>
              <w:t>unit</w:t>
            </w:r>
            <w:r w:rsidRPr="009700FB">
              <w:t xml:space="preserve"> =0.50</w:t>
            </w:r>
          </w:p>
          <w:p w14:paraId="1BCC7E8A" w14:textId="77777777" w:rsidR="00E46FB3" w:rsidRPr="009700FB" w:rsidRDefault="00E46FB3" w:rsidP="00D54618">
            <w:pPr>
              <w:pStyle w:val="TableBullet1"/>
            </w:pPr>
            <w:r w:rsidRPr="009700FB">
              <w:t xml:space="preserve">Solar Heat Gain Coefficient= 0.4 </w:t>
            </w:r>
          </w:p>
          <w:p w14:paraId="0F1F266A" w14:textId="77777777" w:rsidR="00E46FB3" w:rsidRPr="009700FB" w:rsidRDefault="00E46FB3" w:rsidP="00D54618">
            <w:pPr>
              <w:pStyle w:val="TableBullet1"/>
            </w:pPr>
            <w:r w:rsidRPr="009700FB">
              <w:t xml:space="preserve">Visible transmittance = </w:t>
            </w:r>
            <w:r w:rsidR="009700FB">
              <w:t>0.44</w:t>
            </w:r>
          </w:p>
          <w:p w14:paraId="39115F6A" w14:textId="77777777" w:rsidR="009700FB" w:rsidRPr="009700FB" w:rsidRDefault="009700FB" w:rsidP="00D54618">
            <w:pPr>
              <w:pStyle w:val="TableBullet1"/>
              <w:numPr>
                <w:ilvl w:val="0"/>
                <w:numId w:val="0"/>
              </w:numPr>
              <w:ind w:left="360" w:hanging="360"/>
            </w:pPr>
          </w:p>
          <w:p w14:paraId="6A86341B" w14:textId="77777777" w:rsidR="009700FB" w:rsidRPr="009700FB" w:rsidRDefault="009700FB" w:rsidP="00D54618">
            <w:pPr>
              <w:pStyle w:val="TableBullet1"/>
            </w:pPr>
            <w:r w:rsidRPr="009700FB">
              <w:t>Type: Entrance Doors with &gt;50% glazed area</w:t>
            </w:r>
          </w:p>
          <w:p w14:paraId="3989DE67" w14:textId="77777777" w:rsidR="009700FB" w:rsidRPr="009700FB" w:rsidRDefault="009700FB" w:rsidP="00D54618">
            <w:pPr>
              <w:pStyle w:val="TableBullet1"/>
            </w:pPr>
            <w:r w:rsidRPr="009700FB">
              <w:t>U-factor</w:t>
            </w:r>
            <w:r w:rsidRPr="009700FB">
              <w:rPr>
                <w:vertAlign w:val="subscript"/>
              </w:rPr>
              <w:t>unit</w:t>
            </w:r>
            <w:r w:rsidRPr="009700FB">
              <w:t xml:space="preserve"> = 0.77 Btu/h-ft</w:t>
            </w:r>
            <w:r w:rsidRPr="009700FB">
              <w:rPr>
                <w:vertAlign w:val="superscript"/>
              </w:rPr>
              <w:t>2</w:t>
            </w:r>
            <w:r w:rsidRPr="009700FB">
              <w:t xml:space="preserve">-F </w:t>
            </w:r>
          </w:p>
          <w:p w14:paraId="7925F326" w14:textId="77777777" w:rsidR="009700FB" w:rsidRPr="009700FB" w:rsidRDefault="009700FB" w:rsidP="00D54618">
            <w:pPr>
              <w:pStyle w:val="TableBullet1"/>
            </w:pPr>
            <w:r w:rsidRPr="009700FB">
              <w:t>Solar Heat Gain Coefficient = 0.39</w:t>
            </w:r>
          </w:p>
          <w:p w14:paraId="3FEE01EC" w14:textId="77777777" w:rsidR="009700FB" w:rsidRPr="009700FB" w:rsidRDefault="009700FB" w:rsidP="00D54618">
            <w:pPr>
              <w:pStyle w:val="TableBullet1"/>
            </w:pPr>
            <w:r w:rsidRPr="009700FB">
              <w:t xml:space="preserve">Visible Transmittance = </w:t>
            </w:r>
            <w:r>
              <w:t>0.44</w:t>
            </w:r>
          </w:p>
        </w:tc>
      </w:tr>
      <w:tr w:rsidR="00351B89" w:rsidRPr="0072051B" w14:paraId="4A749B01" w14:textId="77777777" w:rsidTr="00D54618">
        <w:trPr>
          <w:cantSplit/>
          <w:trHeight w:val="661"/>
          <w:jc w:val="center"/>
        </w:trPr>
        <w:tc>
          <w:tcPr>
            <w:tcW w:w="1435" w:type="dxa"/>
            <w:tcMar>
              <w:top w:w="58" w:type="dxa"/>
              <w:bottom w:w="58" w:type="dxa"/>
            </w:tcMar>
            <w:vAlign w:val="center"/>
          </w:tcPr>
          <w:p w14:paraId="4DC2822D" w14:textId="77777777" w:rsidR="00351B89" w:rsidRPr="0072051B" w:rsidRDefault="0003665B" w:rsidP="00351B89">
            <w:pPr>
              <w:pStyle w:val="Body1"/>
              <w:jc w:val="left"/>
              <w:rPr>
                <w:b/>
                <w:sz w:val="20"/>
                <w:szCs w:val="20"/>
              </w:rPr>
            </w:pPr>
            <w:r>
              <w:rPr>
                <w:b/>
                <w:sz w:val="20"/>
                <w:szCs w:val="20"/>
              </w:rPr>
              <w:t>Below-Grade</w:t>
            </w:r>
            <w:r w:rsidR="00351B89" w:rsidRPr="0072051B">
              <w:rPr>
                <w:b/>
                <w:sz w:val="20"/>
                <w:szCs w:val="20"/>
              </w:rPr>
              <w:t xml:space="preserve"> Wall Construction</w:t>
            </w:r>
          </w:p>
        </w:tc>
        <w:tc>
          <w:tcPr>
            <w:tcW w:w="3781" w:type="dxa"/>
            <w:tcMar>
              <w:top w:w="58" w:type="dxa"/>
              <w:bottom w:w="58" w:type="dxa"/>
            </w:tcMar>
          </w:tcPr>
          <w:p w14:paraId="3A08C48D" w14:textId="77777777" w:rsidR="00351B89" w:rsidRPr="0072051B" w:rsidRDefault="0003665B" w:rsidP="0003665B">
            <w:pPr>
              <w:pStyle w:val="TableBullet1"/>
              <w:keepLines w:val="0"/>
              <w:numPr>
                <w:ilvl w:val="0"/>
                <w:numId w:val="0"/>
              </w:numPr>
              <w:spacing w:line="264" w:lineRule="auto"/>
            </w:pPr>
            <w:r>
              <w:t>Below-Grade Walls</w:t>
            </w:r>
            <w:r w:rsidR="00351B89" w:rsidRPr="0072051B">
              <w:t xml:space="preserve"> </w:t>
            </w:r>
          </w:p>
          <w:p w14:paraId="7D6924A5" w14:textId="77777777" w:rsidR="00351B89" w:rsidRDefault="006311BF" w:rsidP="00351B89">
            <w:pPr>
              <w:pStyle w:val="TableBullet1"/>
              <w:keepLines w:val="0"/>
              <w:spacing w:line="264" w:lineRule="auto"/>
            </w:pPr>
            <w:r>
              <w:t>R-</w:t>
            </w:r>
            <w:r w:rsidR="0059228A">
              <w:t>10 insulation</w:t>
            </w:r>
          </w:p>
          <w:p w14:paraId="45AFBC76" w14:textId="77777777" w:rsidR="00351B89" w:rsidRPr="0072051B" w:rsidRDefault="00312D20" w:rsidP="00312D20">
            <w:pPr>
              <w:pStyle w:val="TableBullet1"/>
              <w:keepLines w:val="0"/>
              <w:spacing w:line="264" w:lineRule="auto"/>
            </w:pPr>
            <w:r>
              <w:t>C</w:t>
            </w:r>
            <w:r w:rsidRPr="0072051B">
              <w:t xml:space="preserve">-factor = </w:t>
            </w:r>
            <w:r>
              <w:t>0.092</w:t>
            </w:r>
            <w:r w:rsidRPr="0072051B">
              <w:t xml:space="preserve"> Btu/(h-ft</w:t>
            </w:r>
            <w:r w:rsidRPr="0072051B">
              <w:rPr>
                <w:vertAlign w:val="superscript"/>
              </w:rPr>
              <w:t>2</w:t>
            </w:r>
            <w:r w:rsidRPr="0072051B">
              <w:t>-F)</w:t>
            </w:r>
          </w:p>
        </w:tc>
        <w:tc>
          <w:tcPr>
            <w:tcW w:w="3869" w:type="dxa"/>
            <w:tcMar>
              <w:top w:w="58" w:type="dxa"/>
              <w:bottom w:w="58" w:type="dxa"/>
            </w:tcMar>
          </w:tcPr>
          <w:p w14:paraId="01DDD1B7" w14:textId="77777777" w:rsidR="00351B89" w:rsidRPr="0072051B" w:rsidRDefault="0003665B" w:rsidP="00351B89">
            <w:pPr>
              <w:pStyle w:val="TableBullet1"/>
              <w:keepLines w:val="0"/>
              <w:numPr>
                <w:ilvl w:val="0"/>
                <w:numId w:val="0"/>
              </w:numPr>
              <w:spacing w:line="264" w:lineRule="auto"/>
            </w:pPr>
            <w:r>
              <w:t>Below-Grade Walls</w:t>
            </w:r>
          </w:p>
          <w:p w14:paraId="35C2FA9A" w14:textId="77777777" w:rsidR="00351B89" w:rsidRPr="0072051B" w:rsidRDefault="0003665B" w:rsidP="0003665B">
            <w:pPr>
              <w:pStyle w:val="TableBullet1"/>
              <w:keepLines w:val="0"/>
              <w:spacing w:line="264" w:lineRule="auto"/>
            </w:pPr>
            <w:r>
              <w:t>C</w:t>
            </w:r>
            <w:r w:rsidR="00351B89" w:rsidRPr="0072051B">
              <w:t xml:space="preserve">-factor = </w:t>
            </w:r>
            <w:r>
              <w:t>1</w:t>
            </w:r>
            <w:r w:rsidR="00351B89" w:rsidRPr="0072051B">
              <w:t>.</w:t>
            </w:r>
            <w:r>
              <w:t>140</w:t>
            </w:r>
            <w:r w:rsidR="00351B89" w:rsidRPr="0072051B">
              <w:t xml:space="preserve"> Btu/(h-ft</w:t>
            </w:r>
            <w:r w:rsidR="00351B89" w:rsidRPr="0072051B">
              <w:rPr>
                <w:vertAlign w:val="superscript"/>
              </w:rPr>
              <w:t>2</w:t>
            </w:r>
            <w:r w:rsidR="00351B89" w:rsidRPr="0072051B">
              <w:t>-F)</w:t>
            </w:r>
          </w:p>
        </w:tc>
        <w:tc>
          <w:tcPr>
            <w:tcW w:w="4145" w:type="dxa"/>
          </w:tcPr>
          <w:p w14:paraId="1414A45E" w14:textId="77777777" w:rsidR="00351B89" w:rsidRPr="0072051B" w:rsidRDefault="0003665B" w:rsidP="00351B89">
            <w:pPr>
              <w:pStyle w:val="TableBullet1"/>
              <w:keepLines w:val="0"/>
              <w:numPr>
                <w:ilvl w:val="0"/>
                <w:numId w:val="0"/>
              </w:numPr>
              <w:spacing w:line="264" w:lineRule="auto"/>
            </w:pPr>
            <w:r>
              <w:t>Below-Grade Walls</w:t>
            </w:r>
          </w:p>
          <w:p w14:paraId="76F25A06" w14:textId="77777777" w:rsidR="00351B89" w:rsidRPr="0072051B" w:rsidRDefault="0003665B" w:rsidP="00351B89">
            <w:pPr>
              <w:pStyle w:val="TableBullet1"/>
              <w:keepLines w:val="0"/>
              <w:spacing w:line="264" w:lineRule="auto"/>
            </w:pPr>
            <w:r>
              <w:t>C-factor = 1.1</w:t>
            </w:r>
            <w:r w:rsidR="00351B89" w:rsidRPr="0072051B">
              <w:t>4</w:t>
            </w:r>
            <w:r>
              <w:t>0</w:t>
            </w:r>
            <w:r w:rsidR="00351B89" w:rsidRPr="0072051B">
              <w:t xml:space="preserve"> Btu/(h-ft</w:t>
            </w:r>
            <w:r w:rsidR="00351B89" w:rsidRPr="0072051B">
              <w:rPr>
                <w:vertAlign w:val="superscript"/>
              </w:rPr>
              <w:t>2</w:t>
            </w:r>
            <w:r w:rsidR="00351B89" w:rsidRPr="0072051B">
              <w:t>-F)</w:t>
            </w:r>
          </w:p>
        </w:tc>
      </w:tr>
      <w:tr w:rsidR="00351B89" w:rsidRPr="0072051B" w14:paraId="2CC0CDBA" w14:textId="77777777" w:rsidTr="00D54618">
        <w:trPr>
          <w:cantSplit/>
          <w:trHeight w:val="661"/>
          <w:jc w:val="center"/>
        </w:trPr>
        <w:tc>
          <w:tcPr>
            <w:tcW w:w="1435" w:type="dxa"/>
            <w:tcMar>
              <w:top w:w="58" w:type="dxa"/>
              <w:bottom w:w="58" w:type="dxa"/>
            </w:tcMar>
            <w:vAlign w:val="center"/>
          </w:tcPr>
          <w:p w14:paraId="766B54E5" w14:textId="77777777" w:rsidR="00351B89" w:rsidRPr="0072051B" w:rsidRDefault="00351B89" w:rsidP="00351B89">
            <w:pPr>
              <w:pStyle w:val="Body1"/>
              <w:jc w:val="left"/>
              <w:rPr>
                <w:b/>
                <w:sz w:val="20"/>
                <w:szCs w:val="20"/>
              </w:rPr>
            </w:pPr>
            <w:r w:rsidRPr="0072051B">
              <w:rPr>
                <w:b/>
                <w:sz w:val="20"/>
                <w:szCs w:val="20"/>
              </w:rPr>
              <w:lastRenderedPageBreak/>
              <w:t>Roof Construction</w:t>
            </w:r>
          </w:p>
        </w:tc>
        <w:tc>
          <w:tcPr>
            <w:tcW w:w="3781" w:type="dxa"/>
            <w:tcMar>
              <w:top w:w="58" w:type="dxa"/>
              <w:bottom w:w="58" w:type="dxa"/>
            </w:tcMar>
          </w:tcPr>
          <w:p w14:paraId="0EA4C5BD" w14:textId="77777777" w:rsidR="00351B89" w:rsidRPr="0072051B" w:rsidRDefault="00351B89" w:rsidP="00351B89">
            <w:pPr>
              <w:pStyle w:val="TableBullet1"/>
              <w:numPr>
                <w:ilvl w:val="0"/>
                <w:numId w:val="0"/>
              </w:numPr>
              <w:spacing w:line="264" w:lineRule="auto"/>
            </w:pPr>
            <w:r w:rsidRPr="0072051B">
              <w:t>Typical Roof Construction</w:t>
            </w:r>
          </w:p>
          <w:p w14:paraId="6242908A" w14:textId="77777777" w:rsidR="00351B89" w:rsidRPr="0072051B" w:rsidRDefault="00D54618" w:rsidP="00351B89">
            <w:pPr>
              <w:pStyle w:val="TableBullet1"/>
              <w:spacing w:line="264" w:lineRule="auto"/>
            </w:pPr>
            <w:r>
              <w:t>2</w:t>
            </w:r>
            <w:r w:rsidR="00351B89" w:rsidRPr="0072051B">
              <w:t>” Stone paver</w:t>
            </w:r>
          </w:p>
          <w:p w14:paraId="2EAFF6C5" w14:textId="77777777" w:rsidR="00351B89" w:rsidRPr="0072051B" w:rsidRDefault="00351B89" w:rsidP="00351B89">
            <w:pPr>
              <w:pStyle w:val="TableBullet1"/>
              <w:spacing w:line="264" w:lineRule="auto"/>
            </w:pPr>
            <w:r w:rsidRPr="0072051B">
              <w:t>6” thick rigid insulation (R-30)</w:t>
            </w:r>
          </w:p>
          <w:p w14:paraId="2F9AA7FA" w14:textId="77777777" w:rsidR="00351B89" w:rsidRPr="0072051B" w:rsidRDefault="00351B89" w:rsidP="00351B89">
            <w:pPr>
              <w:pStyle w:val="TableBullet1"/>
              <w:spacing w:line="264" w:lineRule="auto"/>
            </w:pPr>
            <w:r w:rsidRPr="0072051B">
              <w:t>4” Roof slab</w:t>
            </w:r>
          </w:p>
          <w:p w14:paraId="5B2AF570" w14:textId="77777777" w:rsidR="00351B89" w:rsidRPr="0072051B" w:rsidRDefault="00351B89" w:rsidP="00D65DCF">
            <w:pPr>
              <w:pStyle w:val="TableBullet1"/>
              <w:spacing w:line="264" w:lineRule="auto"/>
            </w:pPr>
            <w:r w:rsidRPr="0072051B">
              <w:t>U-factor = 0.03</w:t>
            </w:r>
            <w:r w:rsidR="00D65DCF">
              <w:t>2</w:t>
            </w:r>
            <w:r w:rsidRPr="0072051B">
              <w:t xml:space="preserve"> Btu/(h-ft</w:t>
            </w:r>
            <w:r w:rsidRPr="0072051B">
              <w:rPr>
                <w:vertAlign w:val="superscript"/>
              </w:rPr>
              <w:t>2</w:t>
            </w:r>
            <w:r w:rsidRPr="0072051B">
              <w:t>-F)</w:t>
            </w:r>
          </w:p>
        </w:tc>
        <w:tc>
          <w:tcPr>
            <w:tcW w:w="3869" w:type="dxa"/>
            <w:tcMar>
              <w:top w:w="58" w:type="dxa"/>
              <w:bottom w:w="58" w:type="dxa"/>
            </w:tcMar>
          </w:tcPr>
          <w:p w14:paraId="1A16BECE" w14:textId="77777777" w:rsidR="00351B89" w:rsidRPr="0072051B" w:rsidRDefault="00351B89" w:rsidP="00351B89">
            <w:pPr>
              <w:pStyle w:val="TableBullet1"/>
              <w:numPr>
                <w:ilvl w:val="0"/>
                <w:numId w:val="0"/>
              </w:numPr>
              <w:spacing w:line="264" w:lineRule="auto"/>
            </w:pPr>
            <w:r w:rsidRPr="0072051B">
              <w:t>Typical Roof Construction</w:t>
            </w:r>
          </w:p>
          <w:p w14:paraId="75A294A3" w14:textId="77777777" w:rsidR="00351B89" w:rsidRPr="0072051B" w:rsidRDefault="00D54618" w:rsidP="00D54618">
            <w:pPr>
              <w:pStyle w:val="TableBullet1"/>
              <w:spacing w:line="264" w:lineRule="auto"/>
            </w:pPr>
            <w:r>
              <w:t>2</w:t>
            </w:r>
            <w:r w:rsidR="00351B89" w:rsidRPr="0072051B">
              <w:t>” Stone paver</w:t>
            </w:r>
          </w:p>
          <w:p w14:paraId="792D2D11" w14:textId="77777777" w:rsidR="00351B89" w:rsidRPr="0072051B" w:rsidRDefault="00157A25" w:rsidP="00351B89">
            <w:pPr>
              <w:pStyle w:val="TableBullet1"/>
              <w:spacing w:line="264" w:lineRule="auto"/>
            </w:pPr>
            <w:r>
              <w:t>R-20 Continuous Insulation</w:t>
            </w:r>
            <w:r w:rsidRPr="0072051B">
              <w:t xml:space="preserve"> </w:t>
            </w:r>
          </w:p>
          <w:p w14:paraId="5526EF1E" w14:textId="77777777" w:rsidR="00351B89" w:rsidRPr="0072051B" w:rsidRDefault="00351B89" w:rsidP="00351B89">
            <w:pPr>
              <w:pStyle w:val="TableBullet1"/>
              <w:spacing w:line="264" w:lineRule="auto"/>
            </w:pPr>
            <w:r w:rsidRPr="0072051B">
              <w:t>10” Roof slab</w:t>
            </w:r>
          </w:p>
          <w:p w14:paraId="51B03B2C" w14:textId="77777777" w:rsidR="00351B89" w:rsidRPr="0072051B" w:rsidRDefault="00351B89" w:rsidP="0003665B">
            <w:pPr>
              <w:pStyle w:val="TableBullet1"/>
              <w:spacing w:line="264" w:lineRule="auto"/>
            </w:pPr>
            <w:r w:rsidRPr="0072051B">
              <w:t>U-factor = 0.048 Btu/(h-ft</w:t>
            </w:r>
            <w:r w:rsidRPr="0072051B">
              <w:rPr>
                <w:vertAlign w:val="superscript"/>
              </w:rPr>
              <w:t>2</w:t>
            </w:r>
            <w:r w:rsidRPr="0072051B">
              <w:t>-F)</w:t>
            </w:r>
          </w:p>
        </w:tc>
        <w:tc>
          <w:tcPr>
            <w:tcW w:w="4145" w:type="dxa"/>
          </w:tcPr>
          <w:p w14:paraId="70DAE8B0" w14:textId="77777777" w:rsidR="00351B89" w:rsidRPr="0072051B" w:rsidRDefault="00351B89" w:rsidP="00351B89">
            <w:pPr>
              <w:pStyle w:val="TableBullet1"/>
              <w:numPr>
                <w:ilvl w:val="0"/>
                <w:numId w:val="0"/>
              </w:numPr>
              <w:spacing w:line="264" w:lineRule="auto"/>
            </w:pPr>
            <w:r w:rsidRPr="0072051B">
              <w:t>Typical Roof Construction</w:t>
            </w:r>
          </w:p>
          <w:p w14:paraId="191DA2BF" w14:textId="77777777" w:rsidR="00351B89" w:rsidRPr="0072051B" w:rsidRDefault="00D54618" w:rsidP="00D54618">
            <w:pPr>
              <w:pStyle w:val="TableBullet1"/>
              <w:spacing w:line="264" w:lineRule="auto"/>
            </w:pPr>
            <w:r>
              <w:t>2</w:t>
            </w:r>
            <w:r w:rsidR="00351B89" w:rsidRPr="0072051B">
              <w:t>” Stone paver</w:t>
            </w:r>
          </w:p>
          <w:p w14:paraId="20F94823" w14:textId="77777777" w:rsidR="00351B89" w:rsidRPr="0072051B" w:rsidRDefault="00157A25" w:rsidP="00351B89">
            <w:pPr>
              <w:pStyle w:val="TableBullet1"/>
              <w:spacing w:line="264" w:lineRule="auto"/>
            </w:pPr>
            <w:r>
              <w:t>R-</w:t>
            </w:r>
            <w:r w:rsidR="00D62AA7">
              <w:t>30</w:t>
            </w:r>
            <w:r>
              <w:t xml:space="preserve"> Continuous Insulation</w:t>
            </w:r>
          </w:p>
          <w:p w14:paraId="16513CE3" w14:textId="77777777" w:rsidR="00351B89" w:rsidRPr="0072051B" w:rsidRDefault="00351B89" w:rsidP="00351B89">
            <w:pPr>
              <w:pStyle w:val="TableBullet1"/>
              <w:spacing w:line="264" w:lineRule="auto"/>
            </w:pPr>
            <w:r w:rsidRPr="0072051B">
              <w:t>10” Roof slab</w:t>
            </w:r>
          </w:p>
          <w:p w14:paraId="45997F98" w14:textId="77777777" w:rsidR="00351B89" w:rsidRPr="0072051B" w:rsidRDefault="00351B89" w:rsidP="0003665B">
            <w:pPr>
              <w:pStyle w:val="TableBullet1"/>
              <w:spacing w:line="264" w:lineRule="auto"/>
            </w:pPr>
            <w:r w:rsidRPr="0072051B">
              <w:t>U-factor = 0.0</w:t>
            </w:r>
            <w:r w:rsidR="00D62AA7">
              <w:t>32</w:t>
            </w:r>
            <w:r w:rsidRPr="0072051B">
              <w:t xml:space="preserve"> Btu/(h-ft</w:t>
            </w:r>
            <w:r w:rsidRPr="0072051B">
              <w:rPr>
                <w:vertAlign w:val="superscript"/>
              </w:rPr>
              <w:t>2</w:t>
            </w:r>
            <w:r w:rsidRPr="0072051B">
              <w:t>-F)</w:t>
            </w:r>
          </w:p>
        </w:tc>
      </w:tr>
      <w:tr w:rsidR="00BC4488" w:rsidRPr="0072051B" w14:paraId="03F5EDB1" w14:textId="77777777" w:rsidTr="00D54618">
        <w:trPr>
          <w:cantSplit/>
          <w:trHeight w:val="661"/>
          <w:jc w:val="center"/>
        </w:trPr>
        <w:tc>
          <w:tcPr>
            <w:tcW w:w="1435" w:type="dxa"/>
            <w:tcMar>
              <w:top w:w="58" w:type="dxa"/>
              <w:bottom w:w="58" w:type="dxa"/>
            </w:tcMar>
            <w:vAlign w:val="center"/>
          </w:tcPr>
          <w:p w14:paraId="7BA1146F" w14:textId="77777777" w:rsidR="00BC4488" w:rsidRPr="0072051B" w:rsidRDefault="00BC4488" w:rsidP="00BC4488">
            <w:pPr>
              <w:pStyle w:val="Body1"/>
              <w:jc w:val="left"/>
              <w:rPr>
                <w:b/>
                <w:sz w:val="20"/>
                <w:szCs w:val="20"/>
              </w:rPr>
            </w:pPr>
            <w:r>
              <w:rPr>
                <w:b/>
                <w:sz w:val="20"/>
                <w:szCs w:val="20"/>
              </w:rPr>
              <w:t>Opaque Doors</w:t>
            </w:r>
          </w:p>
        </w:tc>
        <w:tc>
          <w:tcPr>
            <w:tcW w:w="3781" w:type="dxa"/>
            <w:tcMar>
              <w:top w:w="58" w:type="dxa"/>
              <w:bottom w:w="58" w:type="dxa"/>
            </w:tcMar>
          </w:tcPr>
          <w:p w14:paraId="6D99EB8B" w14:textId="77777777" w:rsidR="00BC4488" w:rsidRDefault="00BC4488" w:rsidP="00BC4488">
            <w:pPr>
              <w:pStyle w:val="TableBullet1"/>
              <w:numPr>
                <w:ilvl w:val="0"/>
                <w:numId w:val="0"/>
              </w:numPr>
              <w:spacing w:line="264" w:lineRule="auto"/>
            </w:pPr>
            <w:r>
              <w:t>Swinging Door</w:t>
            </w:r>
          </w:p>
          <w:p w14:paraId="44EE3233" w14:textId="77777777" w:rsidR="00BC4488" w:rsidRDefault="00BC4488">
            <w:pPr>
              <w:pStyle w:val="TableBullet1"/>
              <w:spacing w:line="264" w:lineRule="auto"/>
            </w:pPr>
            <w:r w:rsidRPr="0072051B">
              <w:t>U-factor = 0.</w:t>
            </w:r>
            <w:r w:rsidR="009700FB">
              <w:t>6</w:t>
            </w:r>
            <w:r w:rsidRPr="0072051B">
              <w:t xml:space="preserve"> Btu/(h-ft</w:t>
            </w:r>
            <w:r w:rsidRPr="002E2395">
              <w:rPr>
                <w:vertAlign w:val="superscript"/>
              </w:rPr>
              <w:t>2</w:t>
            </w:r>
            <w:r w:rsidRPr="0072051B">
              <w:t>-F)</w:t>
            </w:r>
          </w:p>
          <w:p w14:paraId="0108AE5D" w14:textId="77777777" w:rsidR="002E6702" w:rsidRPr="0072051B" w:rsidRDefault="002E6702" w:rsidP="00D54618">
            <w:pPr>
              <w:pStyle w:val="TableBullet1"/>
              <w:numPr>
                <w:ilvl w:val="0"/>
                <w:numId w:val="0"/>
              </w:numPr>
              <w:spacing w:line="264" w:lineRule="auto"/>
              <w:ind w:left="360" w:hanging="360"/>
            </w:pPr>
          </w:p>
        </w:tc>
        <w:tc>
          <w:tcPr>
            <w:tcW w:w="3869" w:type="dxa"/>
            <w:tcMar>
              <w:top w:w="58" w:type="dxa"/>
              <w:bottom w:w="58" w:type="dxa"/>
            </w:tcMar>
          </w:tcPr>
          <w:p w14:paraId="4515E579" w14:textId="77777777" w:rsidR="00BC4488" w:rsidRDefault="00BC4488" w:rsidP="00BC4488">
            <w:pPr>
              <w:pStyle w:val="TableBullet1"/>
              <w:numPr>
                <w:ilvl w:val="0"/>
                <w:numId w:val="0"/>
              </w:numPr>
              <w:spacing w:line="264" w:lineRule="auto"/>
            </w:pPr>
            <w:r>
              <w:t>Swinging Door</w:t>
            </w:r>
          </w:p>
          <w:p w14:paraId="74113BEE" w14:textId="77777777" w:rsidR="00BC4488" w:rsidRPr="0072051B" w:rsidRDefault="00DA26A9" w:rsidP="00942ED4">
            <w:pPr>
              <w:pStyle w:val="TableBullet1"/>
              <w:spacing w:line="264" w:lineRule="auto"/>
            </w:pPr>
            <w:r w:rsidRPr="0072051B">
              <w:t>U-factor = 0.</w:t>
            </w:r>
            <w:r w:rsidR="00942ED4">
              <w:t>7</w:t>
            </w:r>
            <w:r w:rsidRPr="0072051B">
              <w:t xml:space="preserve"> Btu/(h-ft</w:t>
            </w:r>
            <w:r w:rsidRPr="0072051B">
              <w:rPr>
                <w:vertAlign w:val="superscript"/>
              </w:rPr>
              <w:t>2</w:t>
            </w:r>
            <w:r w:rsidRPr="0072051B">
              <w:t>-F)</w:t>
            </w:r>
          </w:p>
        </w:tc>
        <w:tc>
          <w:tcPr>
            <w:tcW w:w="4145" w:type="dxa"/>
          </w:tcPr>
          <w:p w14:paraId="5435111F" w14:textId="77777777" w:rsidR="00BC4488" w:rsidRDefault="00BC4488" w:rsidP="00BC4488">
            <w:pPr>
              <w:pStyle w:val="TableBullet1"/>
              <w:numPr>
                <w:ilvl w:val="0"/>
                <w:numId w:val="0"/>
              </w:numPr>
              <w:spacing w:line="264" w:lineRule="auto"/>
            </w:pPr>
            <w:r>
              <w:t>Swinging Door</w:t>
            </w:r>
          </w:p>
          <w:p w14:paraId="12DEAF40" w14:textId="77777777" w:rsidR="00BC4488" w:rsidRPr="0072051B" w:rsidRDefault="00942ED4" w:rsidP="00942ED4">
            <w:pPr>
              <w:pStyle w:val="TableBullet1"/>
              <w:spacing w:line="264" w:lineRule="auto"/>
            </w:pPr>
            <w:r w:rsidRPr="0072051B">
              <w:t>U-factor = 0.</w:t>
            </w:r>
            <w:r w:rsidR="009700FB">
              <w:t>5</w:t>
            </w:r>
            <w:r w:rsidRPr="0072051B">
              <w:t xml:space="preserve"> Btu/(h-ft</w:t>
            </w:r>
            <w:r w:rsidRPr="00942ED4">
              <w:rPr>
                <w:vertAlign w:val="superscript"/>
              </w:rPr>
              <w:t>2</w:t>
            </w:r>
            <w:r w:rsidRPr="0072051B">
              <w:t>-F)</w:t>
            </w:r>
          </w:p>
        </w:tc>
      </w:tr>
      <w:tr w:rsidR="00C25492" w:rsidRPr="0072051B" w14:paraId="41D62B87" w14:textId="77777777" w:rsidTr="00C25492">
        <w:trPr>
          <w:cantSplit/>
          <w:trHeight w:val="6934"/>
          <w:jc w:val="center"/>
        </w:trPr>
        <w:tc>
          <w:tcPr>
            <w:tcW w:w="1435" w:type="dxa"/>
            <w:tcMar>
              <w:top w:w="58" w:type="dxa"/>
              <w:bottom w:w="58" w:type="dxa"/>
            </w:tcMar>
            <w:vAlign w:val="center"/>
          </w:tcPr>
          <w:p w14:paraId="0CAC3EB3" w14:textId="77777777" w:rsidR="00C25492" w:rsidRPr="0072051B" w:rsidRDefault="00C25492" w:rsidP="00BC4488">
            <w:pPr>
              <w:pStyle w:val="Body1"/>
              <w:spacing w:before="0"/>
              <w:jc w:val="left"/>
              <w:rPr>
                <w:b/>
                <w:sz w:val="20"/>
                <w:szCs w:val="20"/>
              </w:rPr>
            </w:pPr>
            <w:r w:rsidRPr="0072051B">
              <w:rPr>
                <w:b/>
                <w:sz w:val="20"/>
                <w:szCs w:val="20"/>
              </w:rPr>
              <w:t>Interior Lighting</w:t>
            </w:r>
          </w:p>
        </w:tc>
        <w:tc>
          <w:tcPr>
            <w:tcW w:w="11795" w:type="dxa"/>
            <w:gridSpan w:val="3"/>
            <w:tcMar>
              <w:top w:w="58" w:type="dxa"/>
              <w:bottom w:w="58" w:type="dxa"/>
            </w:tcMar>
          </w:tcPr>
          <w:p w14:paraId="52B2DF4A" w14:textId="77777777" w:rsidR="00C25492" w:rsidRDefault="00C25492" w:rsidP="00BC4488">
            <w:pPr>
              <w:keepLines/>
              <w:tabs>
                <w:tab w:val="left" w:pos="2020"/>
              </w:tabs>
              <w:spacing w:before="0" w:beforeAutospacing="0"/>
              <w:jc w:val="left"/>
              <w:rPr>
                <w:sz w:val="20"/>
                <w:szCs w:val="20"/>
              </w:rPr>
            </w:pPr>
          </w:p>
          <w:tbl>
            <w:tblPr>
              <w:tblW w:w="11270" w:type="dxa"/>
              <w:tblLayout w:type="fixed"/>
              <w:tblLook w:val="04A0" w:firstRow="1" w:lastRow="0" w:firstColumn="1" w:lastColumn="0" w:noHBand="0" w:noVBand="1"/>
            </w:tblPr>
            <w:tblGrid>
              <w:gridCol w:w="3200"/>
              <w:gridCol w:w="990"/>
              <w:gridCol w:w="1057"/>
              <w:gridCol w:w="1205"/>
              <w:gridCol w:w="1204"/>
              <w:gridCol w:w="1205"/>
              <w:gridCol w:w="1204"/>
              <w:gridCol w:w="1205"/>
            </w:tblGrid>
            <w:tr w:rsidR="00C25492" w:rsidRPr="00C25492" w14:paraId="06EE6EED" w14:textId="77777777" w:rsidTr="00FF5FF6">
              <w:trPr>
                <w:trHeight w:val="309"/>
              </w:trPr>
              <w:tc>
                <w:tcPr>
                  <w:tcW w:w="3200" w:type="dxa"/>
                  <w:vMerge w:val="restart"/>
                  <w:tcBorders>
                    <w:top w:val="single" w:sz="12" w:space="0" w:color="auto"/>
                    <w:left w:val="single" w:sz="12" w:space="0" w:color="auto"/>
                    <w:bottom w:val="double" w:sz="6" w:space="0" w:color="000000"/>
                    <w:right w:val="single" w:sz="12" w:space="0" w:color="auto"/>
                  </w:tcBorders>
                  <w:shd w:val="clear" w:color="auto" w:fill="auto"/>
                  <w:vAlign w:val="center"/>
                  <w:hideMark/>
                </w:tcPr>
                <w:p w14:paraId="19A8FCA2" w14:textId="77777777" w:rsidR="00C25492" w:rsidRPr="00C25492" w:rsidRDefault="00C25492" w:rsidP="00C25492">
                  <w:pPr>
                    <w:spacing w:before="0" w:beforeAutospacing="0"/>
                    <w:rPr>
                      <w:color w:val="000000"/>
                      <w:sz w:val="20"/>
                      <w:szCs w:val="20"/>
                    </w:rPr>
                  </w:pPr>
                  <w:r w:rsidRPr="00C25492">
                    <w:rPr>
                      <w:color w:val="000000"/>
                      <w:sz w:val="20"/>
                      <w:szCs w:val="20"/>
                    </w:rPr>
                    <w:t>Space Type</w:t>
                  </w:r>
                </w:p>
              </w:tc>
              <w:tc>
                <w:tcPr>
                  <w:tcW w:w="99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2F09192" w14:textId="77777777" w:rsidR="00C25492" w:rsidRPr="00C25492" w:rsidRDefault="00C25492" w:rsidP="00C25492">
                  <w:pPr>
                    <w:spacing w:before="0" w:beforeAutospacing="0"/>
                    <w:jc w:val="center"/>
                    <w:rPr>
                      <w:color w:val="000000"/>
                      <w:sz w:val="20"/>
                      <w:szCs w:val="20"/>
                    </w:rPr>
                  </w:pPr>
                  <w:r w:rsidRPr="00C25492">
                    <w:rPr>
                      <w:color w:val="000000"/>
                      <w:sz w:val="20"/>
                      <w:szCs w:val="20"/>
                    </w:rPr>
                    <w:t>Area</w:t>
                  </w:r>
                </w:p>
              </w:tc>
              <w:tc>
                <w:tcPr>
                  <w:tcW w:w="2262"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620D42C9" w14:textId="77777777" w:rsidR="00C25492" w:rsidRPr="00C25492" w:rsidRDefault="00C25492" w:rsidP="00C25492">
                  <w:pPr>
                    <w:spacing w:before="0" w:beforeAutospacing="0"/>
                    <w:jc w:val="center"/>
                    <w:rPr>
                      <w:color w:val="000000"/>
                      <w:sz w:val="20"/>
                      <w:szCs w:val="20"/>
                    </w:rPr>
                  </w:pPr>
                  <w:r w:rsidRPr="00C25492">
                    <w:rPr>
                      <w:color w:val="000000"/>
                      <w:sz w:val="20"/>
                      <w:szCs w:val="20"/>
                    </w:rPr>
                    <w:t>Design</w:t>
                  </w:r>
                </w:p>
              </w:tc>
              <w:tc>
                <w:tcPr>
                  <w:tcW w:w="2409"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31C8146E" w14:textId="77777777" w:rsidR="00C25492" w:rsidRPr="00C25492" w:rsidRDefault="00C25492" w:rsidP="00C25492">
                  <w:pPr>
                    <w:spacing w:before="0" w:beforeAutospacing="0"/>
                    <w:jc w:val="center"/>
                    <w:rPr>
                      <w:color w:val="000000"/>
                      <w:sz w:val="20"/>
                      <w:szCs w:val="20"/>
                    </w:rPr>
                  </w:pPr>
                  <w:r w:rsidRPr="00C25492">
                    <w:rPr>
                      <w:color w:val="000000"/>
                      <w:sz w:val="20"/>
                      <w:szCs w:val="20"/>
                    </w:rPr>
                    <w:t>GSG Baseline</w:t>
                  </w:r>
                </w:p>
              </w:tc>
              <w:tc>
                <w:tcPr>
                  <w:tcW w:w="2409"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63C490A8" w14:textId="77777777" w:rsidR="00C25492" w:rsidRPr="00C25492" w:rsidRDefault="00C25492" w:rsidP="00C25492">
                  <w:pPr>
                    <w:spacing w:before="0" w:beforeAutospacing="0"/>
                    <w:jc w:val="center"/>
                    <w:rPr>
                      <w:color w:val="000000"/>
                      <w:sz w:val="20"/>
                      <w:szCs w:val="20"/>
                    </w:rPr>
                  </w:pPr>
                  <w:r w:rsidRPr="00C25492">
                    <w:rPr>
                      <w:color w:val="000000"/>
                      <w:sz w:val="20"/>
                      <w:szCs w:val="20"/>
                    </w:rPr>
                    <w:t>LL86 Baseline</w:t>
                  </w:r>
                </w:p>
              </w:tc>
            </w:tr>
            <w:tr w:rsidR="00C25492" w:rsidRPr="00C25492" w14:paraId="14838C2C" w14:textId="77777777" w:rsidTr="00FF5FF6">
              <w:trPr>
                <w:trHeight w:val="535"/>
              </w:trPr>
              <w:tc>
                <w:tcPr>
                  <w:tcW w:w="3200" w:type="dxa"/>
                  <w:vMerge/>
                  <w:tcBorders>
                    <w:top w:val="single" w:sz="8" w:space="0" w:color="auto"/>
                    <w:left w:val="single" w:sz="12" w:space="0" w:color="auto"/>
                    <w:bottom w:val="double" w:sz="6" w:space="0" w:color="000000"/>
                    <w:right w:val="single" w:sz="12" w:space="0" w:color="auto"/>
                  </w:tcBorders>
                  <w:vAlign w:val="center"/>
                  <w:hideMark/>
                </w:tcPr>
                <w:p w14:paraId="0422312D" w14:textId="77777777" w:rsidR="00C25492" w:rsidRPr="00C25492" w:rsidRDefault="00C25492" w:rsidP="00C25492">
                  <w:pPr>
                    <w:spacing w:before="0" w:beforeAutospacing="0"/>
                    <w:jc w:val="left"/>
                    <w:rPr>
                      <w:color w:val="000000"/>
                      <w:sz w:val="20"/>
                      <w:szCs w:val="20"/>
                    </w:rPr>
                  </w:pPr>
                </w:p>
              </w:tc>
              <w:tc>
                <w:tcPr>
                  <w:tcW w:w="990" w:type="dxa"/>
                  <w:tcBorders>
                    <w:top w:val="nil"/>
                    <w:left w:val="single" w:sz="12" w:space="0" w:color="auto"/>
                    <w:bottom w:val="double" w:sz="6" w:space="0" w:color="auto"/>
                    <w:right w:val="single" w:sz="12" w:space="0" w:color="auto"/>
                  </w:tcBorders>
                  <w:shd w:val="clear" w:color="auto" w:fill="auto"/>
                  <w:vAlign w:val="center"/>
                  <w:hideMark/>
                </w:tcPr>
                <w:p w14:paraId="2EC52BDE" w14:textId="77777777" w:rsidR="00C25492" w:rsidRPr="00C25492" w:rsidRDefault="00C25492" w:rsidP="00C25492">
                  <w:pPr>
                    <w:spacing w:before="0" w:beforeAutospacing="0"/>
                    <w:jc w:val="center"/>
                    <w:rPr>
                      <w:color w:val="000000"/>
                      <w:sz w:val="20"/>
                      <w:szCs w:val="20"/>
                    </w:rPr>
                  </w:pPr>
                  <w:r w:rsidRPr="00C25492">
                    <w:rPr>
                      <w:color w:val="000000"/>
                      <w:sz w:val="20"/>
                      <w:szCs w:val="20"/>
                    </w:rPr>
                    <w:t>ft</w:t>
                  </w:r>
                  <w:r w:rsidRPr="00C25492">
                    <w:rPr>
                      <w:color w:val="000000"/>
                      <w:sz w:val="20"/>
                      <w:szCs w:val="20"/>
                      <w:vertAlign w:val="superscript"/>
                    </w:rPr>
                    <w:t>2</w:t>
                  </w:r>
                </w:p>
              </w:tc>
              <w:tc>
                <w:tcPr>
                  <w:tcW w:w="1057" w:type="dxa"/>
                  <w:tcBorders>
                    <w:top w:val="nil"/>
                    <w:left w:val="single" w:sz="12" w:space="0" w:color="auto"/>
                    <w:bottom w:val="double" w:sz="6" w:space="0" w:color="auto"/>
                    <w:right w:val="single" w:sz="4" w:space="0" w:color="auto"/>
                  </w:tcBorders>
                  <w:shd w:val="clear" w:color="auto" w:fill="auto"/>
                  <w:vAlign w:val="center"/>
                  <w:hideMark/>
                </w:tcPr>
                <w:p w14:paraId="5D30B70B" w14:textId="77777777" w:rsidR="00C25492" w:rsidRPr="00C25492" w:rsidRDefault="00C25492" w:rsidP="00C25492">
                  <w:pPr>
                    <w:spacing w:before="0" w:beforeAutospacing="0"/>
                    <w:jc w:val="left"/>
                    <w:rPr>
                      <w:color w:val="000000"/>
                      <w:sz w:val="20"/>
                      <w:szCs w:val="20"/>
                    </w:rPr>
                  </w:pPr>
                  <w:r w:rsidRPr="00C25492">
                    <w:rPr>
                      <w:color w:val="000000"/>
                      <w:sz w:val="20"/>
                      <w:szCs w:val="20"/>
                    </w:rPr>
                    <w:t>LPD [W/ft2]</w:t>
                  </w:r>
                </w:p>
              </w:tc>
              <w:tc>
                <w:tcPr>
                  <w:tcW w:w="1205" w:type="dxa"/>
                  <w:tcBorders>
                    <w:top w:val="nil"/>
                    <w:left w:val="nil"/>
                    <w:bottom w:val="double" w:sz="6" w:space="0" w:color="auto"/>
                    <w:right w:val="single" w:sz="12" w:space="0" w:color="auto"/>
                  </w:tcBorders>
                  <w:shd w:val="clear" w:color="auto" w:fill="auto"/>
                  <w:vAlign w:val="center"/>
                  <w:hideMark/>
                </w:tcPr>
                <w:p w14:paraId="30EB0135" w14:textId="77777777" w:rsidR="00C25492" w:rsidRPr="00C25492" w:rsidRDefault="00C25492" w:rsidP="00C25492">
                  <w:pPr>
                    <w:spacing w:before="0" w:beforeAutospacing="0"/>
                    <w:jc w:val="left"/>
                    <w:rPr>
                      <w:color w:val="000000"/>
                      <w:sz w:val="20"/>
                      <w:szCs w:val="20"/>
                    </w:rPr>
                  </w:pPr>
                  <w:r w:rsidRPr="00C25492">
                    <w:rPr>
                      <w:color w:val="000000"/>
                      <w:sz w:val="20"/>
                      <w:szCs w:val="20"/>
                    </w:rPr>
                    <w:t>Model LPD (with OS Credit)</w:t>
                  </w:r>
                </w:p>
              </w:tc>
              <w:tc>
                <w:tcPr>
                  <w:tcW w:w="1204" w:type="dxa"/>
                  <w:tcBorders>
                    <w:top w:val="nil"/>
                    <w:left w:val="single" w:sz="12" w:space="0" w:color="auto"/>
                    <w:bottom w:val="double" w:sz="6" w:space="0" w:color="auto"/>
                    <w:right w:val="single" w:sz="4" w:space="0" w:color="auto"/>
                  </w:tcBorders>
                  <w:shd w:val="clear" w:color="auto" w:fill="auto"/>
                  <w:vAlign w:val="center"/>
                  <w:hideMark/>
                </w:tcPr>
                <w:p w14:paraId="429A0A6C" w14:textId="77777777" w:rsidR="00C25492" w:rsidRPr="00C25492" w:rsidRDefault="00C25492" w:rsidP="00C25492">
                  <w:pPr>
                    <w:spacing w:before="0" w:beforeAutospacing="0"/>
                    <w:jc w:val="left"/>
                    <w:rPr>
                      <w:color w:val="000000"/>
                      <w:sz w:val="20"/>
                      <w:szCs w:val="20"/>
                    </w:rPr>
                  </w:pPr>
                  <w:r w:rsidRPr="00C25492">
                    <w:rPr>
                      <w:color w:val="000000"/>
                      <w:sz w:val="20"/>
                      <w:szCs w:val="20"/>
                    </w:rPr>
                    <w:t>LPD [W/ft2]</w:t>
                  </w:r>
                </w:p>
              </w:tc>
              <w:tc>
                <w:tcPr>
                  <w:tcW w:w="1205" w:type="dxa"/>
                  <w:tcBorders>
                    <w:top w:val="nil"/>
                    <w:left w:val="nil"/>
                    <w:bottom w:val="double" w:sz="6" w:space="0" w:color="auto"/>
                    <w:right w:val="single" w:sz="12" w:space="0" w:color="auto"/>
                  </w:tcBorders>
                  <w:shd w:val="clear" w:color="auto" w:fill="auto"/>
                  <w:vAlign w:val="center"/>
                  <w:hideMark/>
                </w:tcPr>
                <w:p w14:paraId="2A8EA59B" w14:textId="77777777" w:rsidR="00C25492" w:rsidRPr="00C25492" w:rsidRDefault="00C25492" w:rsidP="00C25492">
                  <w:pPr>
                    <w:spacing w:before="0" w:beforeAutospacing="0"/>
                    <w:jc w:val="left"/>
                    <w:rPr>
                      <w:color w:val="000000"/>
                      <w:sz w:val="20"/>
                      <w:szCs w:val="20"/>
                    </w:rPr>
                  </w:pPr>
                  <w:r w:rsidRPr="00C25492">
                    <w:rPr>
                      <w:color w:val="000000"/>
                      <w:sz w:val="20"/>
                      <w:szCs w:val="20"/>
                    </w:rPr>
                    <w:t>Model LPD (with OS Credit)</w:t>
                  </w:r>
                </w:p>
              </w:tc>
              <w:tc>
                <w:tcPr>
                  <w:tcW w:w="1204" w:type="dxa"/>
                  <w:tcBorders>
                    <w:top w:val="nil"/>
                    <w:left w:val="single" w:sz="12" w:space="0" w:color="auto"/>
                    <w:bottom w:val="double" w:sz="6" w:space="0" w:color="auto"/>
                    <w:right w:val="single" w:sz="4" w:space="0" w:color="auto"/>
                  </w:tcBorders>
                  <w:shd w:val="clear" w:color="auto" w:fill="auto"/>
                  <w:vAlign w:val="center"/>
                  <w:hideMark/>
                </w:tcPr>
                <w:p w14:paraId="3D73F304" w14:textId="77777777" w:rsidR="00C25492" w:rsidRPr="00C25492" w:rsidRDefault="00C25492" w:rsidP="00C25492">
                  <w:pPr>
                    <w:spacing w:before="0" w:beforeAutospacing="0"/>
                    <w:jc w:val="left"/>
                    <w:rPr>
                      <w:color w:val="000000"/>
                      <w:sz w:val="20"/>
                      <w:szCs w:val="20"/>
                    </w:rPr>
                  </w:pPr>
                  <w:r w:rsidRPr="00C25492">
                    <w:rPr>
                      <w:color w:val="000000"/>
                      <w:sz w:val="20"/>
                      <w:szCs w:val="20"/>
                    </w:rPr>
                    <w:t>LPD [W/ft2]</w:t>
                  </w:r>
                </w:p>
              </w:tc>
              <w:tc>
                <w:tcPr>
                  <w:tcW w:w="1205" w:type="dxa"/>
                  <w:tcBorders>
                    <w:top w:val="nil"/>
                    <w:left w:val="nil"/>
                    <w:bottom w:val="double" w:sz="6" w:space="0" w:color="auto"/>
                    <w:right w:val="single" w:sz="12" w:space="0" w:color="auto"/>
                  </w:tcBorders>
                  <w:shd w:val="clear" w:color="auto" w:fill="auto"/>
                  <w:vAlign w:val="center"/>
                  <w:hideMark/>
                </w:tcPr>
                <w:p w14:paraId="243EB3C7" w14:textId="77777777" w:rsidR="00C25492" w:rsidRPr="00C25492" w:rsidRDefault="00C25492" w:rsidP="00C25492">
                  <w:pPr>
                    <w:spacing w:before="0" w:beforeAutospacing="0"/>
                    <w:jc w:val="left"/>
                    <w:rPr>
                      <w:color w:val="000000"/>
                      <w:sz w:val="20"/>
                      <w:szCs w:val="20"/>
                    </w:rPr>
                  </w:pPr>
                  <w:r w:rsidRPr="00C25492">
                    <w:rPr>
                      <w:color w:val="000000"/>
                      <w:sz w:val="20"/>
                      <w:szCs w:val="20"/>
                    </w:rPr>
                    <w:t>Model LPD (with OS Credit)</w:t>
                  </w:r>
                </w:p>
              </w:tc>
            </w:tr>
            <w:tr w:rsidR="00C25492" w:rsidRPr="00C25492" w14:paraId="2C47A511" w14:textId="77777777" w:rsidTr="00FF5FF6">
              <w:trPr>
                <w:trHeight w:val="295"/>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15A53447" w14:textId="77777777" w:rsidR="00C25492" w:rsidRPr="00C25492" w:rsidRDefault="00C25492" w:rsidP="00C25492">
                  <w:pPr>
                    <w:spacing w:before="0" w:beforeAutospacing="0"/>
                    <w:jc w:val="left"/>
                    <w:rPr>
                      <w:color w:val="000000"/>
                      <w:sz w:val="20"/>
                      <w:szCs w:val="20"/>
                    </w:rPr>
                  </w:pPr>
                  <w:r w:rsidRPr="00C25492">
                    <w:rPr>
                      <w:color w:val="000000"/>
                      <w:sz w:val="20"/>
                      <w:szCs w:val="20"/>
                    </w:rPr>
                    <w:t>Classroom/Lecture/Training</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7DD3356C" w14:textId="77777777" w:rsidR="00C25492" w:rsidRPr="00C25492" w:rsidRDefault="00C25492" w:rsidP="00C25492">
                  <w:pPr>
                    <w:spacing w:before="0" w:beforeAutospacing="0"/>
                    <w:jc w:val="center"/>
                    <w:rPr>
                      <w:color w:val="000000"/>
                      <w:sz w:val="20"/>
                      <w:szCs w:val="20"/>
                    </w:rPr>
                  </w:pPr>
                  <w:r w:rsidRPr="00C25492">
                    <w:rPr>
                      <w:color w:val="000000"/>
                      <w:sz w:val="20"/>
                      <w:szCs w:val="20"/>
                    </w:rPr>
                    <w:t>14,498</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2AB561D4" w14:textId="77777777" w:rsidR="00C25492" w:rsidRPr="00C25492" w:rsidRDefault="00C25492" w:rsidP="00C25492">
                  <w:pPr>
                    <w:spacing w:before="0" w:beforeAutospacing="0"/>
                    <w:jc w:val="center"/>
                    <w:rPr>
                      <w:color w:val="000000"/>
                      <w:sz w:val="20"/>
                      <w:szCs w:val="20"/>
                    </w:rPr>
                  </w:pPr>
                  <w:r w:rsidRPr="00C25492">
                    <w:rPr>
                      <w:color w:val="000000"/>
                      <w:sz w:val="20"/>
                      <w:szCs w:val="20"/>
                    </w:rPr>
                    <w:t>0.73</w:t>
                  </w:r>
                </w:p>
              </w:tc>
              <w:tc>
                <w:tcPr>
                  <w:tcW w:w="1205" w:type="dxa"/>
                  <w:tcBorders>
                    <w:top w:val="nil"/>
                    <w:left w:val="nil"/>
                    <w:bottom w:val="single" w:sz="4" w:space="0" w:color="auto"/>
                    <w:right w:val="single" w:sz="12" w:space="0" w:color="auto"/>
                  </w:tcBorders>
                  <w:shd w:val="clear" w:color="auto" w:fill="auto"/>
                  <w:vAlign w:val="center"/>
                  <w:hideMark/>
                </w:tcPr>
                <w:p w14:paraId="0B76C395" w14:textId="77777777" w:rsidR="00C25492" w:rsidRPr="00C25492" w:rsidRDefault="00C25492" w:rsidP="00C25492">
                  <w:pPr>
                    <w:spacing w:before="0" w:beforeAutospacing="0"/>
                    <w:jc w:val="center"/>
                    <w:rPr>
                      <w:color w:val="000000"/>
                      <w:sz w:val="20"/>
                      <w:szCs w:val="20"/>
                    </w:rPr>
                  </w:pPr>
                  <w:r w:rsidRPr="00C25492">
                    <w:rPr>
                      <w:color w:val="000000"/>
                      <w:sz w:val="20"/>
                      <w:szCs w:val="20"/>
                    </w:rPr>
                    <w:t>0.66</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6639DC21" w14:textId="77777777" w:rsidR="00C25492" w:rsidRPr="00C25492" w:rsidRDefault="00C25492" w:rsidP="00C25492">
                  <w:pPr>
                    <w:spacing w:before="0" w:beforeAutospacing="0"/>
                    <w:jc w:val="center"/>
                    <w:rPr>
                      <w:color w:val="000000"/>
                      <w:sz w:val="20"/>
                      <w:szCs w:val="20"/>
                    </w:rPr>
                  </w:pPr>
                  <w:r w:rsidRPr="00C25492">
                    <w:rPr>
                      <w:color w:val="000000"/>
                      <w:sz w:val="20"/>
                      <w:szCs w:val="20"/>
                    </w:rPr>
                    <w:t>1.24</w:t>
                  </w:r>
                </w:p>
              </w:tc>
              <w:tc>
                <w:tcPr>
                  <w:tcW w:w="1205" w:type="dxa"/>
                  <w:tcBorders>
                    <w:top w:val="nil"/>
                    <w:left w:val="nil"/>
                    <w:bottom w:val="single" w:sz="4" w:space="0" w:color="auto"/>
                    <w:right w:val="single" w:sz="12" w:space="0" w:color="auto"/>
                  </w:tcBorders>
                  <w:shd w:val="clear" w:color="auto" w:fill="auto"/>
                  <w:vAlign w:val="center"/>
                  <w:hideMark/>
                </w:tcPr>
                <w:p w14:paraId="54BED63F" w14:textId="77777777" w:rsidR="00C25492" w:rsidRPr="00C25492" w:rsidRDefault="00C25492" w:rsidP="00C25492">
                  <w:pPr>
                    <w:spacing w:before="0" w:beforeAutospacing="0"/>
                    <w:jc w:val="center"/>
                    <w:rPr>
                      <w:color w:val="000000"/>
                      <w:sz w:val="20"/>
                      <w:szCs w:val="20"/>
                    </w:rPr>
                  </w:pPr>
                  <w:r w:rsidRPr="00C25492">
                    <w:rPr>
                      <w:color w:val="000000"/>
                      <w:sz w:val="20"/>
                      <w:szCs w:val="20"/>
                    </w:rPr>
                    <w:t>1.12</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382E1D2F" w14:textId="77777777" w:rsidR="00C25492" w:rsidRPr="00C25492" w:rsidRDefault="00C25492" w:rsidP="00C25492">
                  <w:pPr>
                    <w:spacing w:before="0" w:beforeAutospacing="0"/>
                    <w:jc w:val="center"/>
                    <w:rPr>
                      <w:color w:val="000000"/>
                      <w:sz w:val="20"/>
                      <w:szCs w:val="20"/>
                    </w:rPr>
                  </w:pPr>
                  <w:r w:rsidRPr="00C25492">
                    <w:rPr>
                      <w:color w:val="000000"/>
                      <w:sz w:val="20"/>
                      <w:szCs w:val="20"/>
                    </w:rPr>
                    <w:t>1.24</w:t>
                  </w:r>
                </w:p>
              </w:tc>
              <w:tc>
                <w:tcPr>
                  <w:tcW w:w="1205" w:type="dxa"/>
                  <w:tcBorders>
                    <w:top w:val="nil"/>
                    <w:left w:val="nil"/>
                    <w:bottom w:val="single" w:sz="4" w:space="0" w:color="auto"/>
                    <w:right w:val="single" w:sz="12" w:space="0" w:color="auto"/>
                  </w:tcBorders>
                  <w:shd w:val="clear" w:color="auto" w:fill="auto"/>
                  <w:vAlign w:val="center"/>
                  <w:hideMark/>
                </w:tcPr>
                <w:p w14:paraId="5C2255EF" w14:textId="77777777" w:rsidR="00C25492" w:rsidRPr="00C25492" w:rsidRDefault="00C25492" w:rsidP="00C25492">
                  <w:pPr>
                    <w:spacing w:before="0" w:beforeAutospacing="0"/>
                    <w:jc w:val="center"/>
                    <w:rPr>
                      <w:color w:val="000000"/>
                      <w:sz w:val="20"/>
                      <w:szCs w:val="20"/>
                    </w:rPr>
                  </w:pPr>
                  <w:r w:rsidRPr="00C25492">
                    <w:rPr>
                      <w:color w:val="000000"/>
                      <w:sz w:val="20"/>
                      <w:szCs w:val="20"/>
                    </w:rPr>
                    <w:t>1.12</w:t>
                  </w:r>
                </w:p>
              </w:tc>
            </w:tr>
            <w:tr w:rsidR="00C25492" w:rsidRPr="00C25492" w14:paraId="263E7EC2" w14:textId="77777777" w:rsidTr="00FF5FF6">
              <w:trPr>
                <w:trHeight w:val="338"/>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53943E96" w14:textId="77777777" w:rsidR="00C25492" w:rsidRPr="00C25492" w:rsidRDefault="00C25492" w:rsidP="00C25492">
                  <w:pPr>
                    <w:spacing w:before="0" w:beforeAutospacing="0"/>
                    <w:jc w:val="left"/>
                    <w:rPr>
                      <w:color w:val="000000"/>
                      <w:sz w:val="20"/>
                      <w:szCs w:val="20"/>
                    </w:rPr>
                  </w:pPr>
                  <w:r w:rsidRPr="00C25492">
                    <w:rPr>
                      <w:color w:val="000000"/>
                      <w:sz w:val="20"/>
                      <w:szCs w:val="20"/>
                    </w:rPr>
                    <w:t>Conference/Meeting/Multipurpose</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7931F048" w14:textId="77777777" w:rsidR="00C25492" w:rsidRPr="00C25492" w:rsidRDefault="00C25492" w:rsidP="00C25492">
                  <w:pPr>
                    <w:spacing w:before="0" w:beforeAutospacing="0"/>
                    <w:jc w:val="center"/>
                    <w:rPr>
                      <w:color w:val="000000"/>
                      <w:sz w:val="20"/>
                      <w:szCs w:val="20"/>
                    </w:rPr>
                  </w:pPr>
                  <w:r w:rsidRPr="00C25492">
                    <w:rPr>
                      <w:color w:val="000000"/>
                      <w:sz w:val="20"/>
                      <w:szCs w:val="20"/>
                    </w:rPr>
                    <w:t>790</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0BDBFAA9" w14:textId="77777777" w:rsidR="00C25492" w:rsidRPr="00C25492" w:rsidRDefault="00C25492" w:rsidP="00C25492">
                  <w:pPr>
                    <w:spacing w:before="0" w:beforeAutospacing="0"/>
                    <w:jc w:val="center"/>
                    <w:rPr>
                      <w:color w:val="000000"/>
                      <w:sz w:val="20"/>
                      <w:szCs w:val="20"/>
                    </w:rPr>
                  </w:pPr>
                  <w:r w:rsidRPr="00C25492">
                    <w:rPr>
                      <w:color w:val="000000"/>
                      <w:sz w:val="20"/>
                      <w:szCs w:val="20"/>
                    </w:rPr>
                    <w:t>0.71</w:t>
                  </w:r>
                </w:p>
              </w:tc>
              <w:tc>
                <w:tcPr>
                  <w:tcW w:w="1205" w:type="dxa"/>
                  <w:tcBorders>
                    <w:top w:val="nil"/>
                    <w:left w:val="nil"/>
                    <w:bottom w:val="single" w:sz="4" w:space="0" w:color="auto"/>
                    <w:right w:val="single" w:sz="12" w:space="0" w:color="auto"/>
                  </w:tcBorders>
                  <w:shd w:val="clear" w:color="auto" w:fill="auto"/>
                  <w:vAlign w:val="center"/>
                  <w:hideMark/>
                </w:tcPr>
                <w:p w14:paraId="112BECA8" w14:textId="77777777" w:rsidR="00C25492" w:rsidRPr="00C25492" w:rsidRDefault="00C25492" w:rsidP="00C25492">
                  <w:pPr>
                    <w:spacing w:before="0" w:beforeAutospacing="0"/>
                    <w:jc w:val="center"/>
                    <w:rPr>
                      <w:color w:val="000000"/>
                      <w:sz w:val="20"/>
                      <w:szCs w:val="20"/>
                    </w:rPr>
                  </w:pPr>
                  <w:r w:rsidRPr="00C25492">
                    <w:rPr>
                      <w:color w:val="000000"/>
                      <w:sz w:val="20"/>
                      <w:szCs w:val="20"/>
                    </w:rPr>
                    <w:t>0.64</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5D22928A" w14:textId="77777777" w:rsidR="00C25492" w:rsidRPr="00C25492" w:rsidRDefault="00C25492" w:rsidP="00C25492">
                  <w:pPr>
                    <w:spacing w:before="0" w:beforeAutospacing="0"/>
                    <w:jc w:val="center"/>
                    <w:rPr>
                      <w:color w:val="000000"/>
                      <w:sz w:val="20"/>
                      <w:szCs w:val="20"/>
                    </w:rPr>
                  </w:pPr>
                  <w:r w:rsidRPr="00C25492">
                    <w:rPr>
                      <w:color w:val="000000"/>
                      <w:sz w:val="20"/>
                      <w:szCs w:val="20"/>
                    </w:rPr>
                    <w:t>1.23</w:t>
                  </w:r>
                </w:p>
              </w:tc>
              <w:tc>
                <w:tcPr>
                  <w:tcW w:w="1205" w:type="dxa"/>
                  <w:tcBorders>
                    <w:top w:val="nil"/>
                    <w:left w:val="nil"/>
                    <w:bottom w:val="single" w:sz="4" w:space="0" w:color="auto"/>
                    <w:right w:val="single" w:sz="12" w:space="0" w:color="auto"/>
                  </w:tcBorders>
                  <w:shd w:val="clear" w:color="auto" w:fill="auto"/>
                  <w:vAlign w:val="center"/>
                  <w:hideMark/>
                </w:tcPr>
                <w:p w14:paraId="125CAA1A" w14:textId="77777777" w:rsidR="00C25492" w:rsidRPr="00C25492" w:rsidRDefault="00C25492" w:rsidP="00C25492">
                  <w:pPr>
                    <w:spacing w:before="0" w:beforeAutospacing="0"/>
                    <w:jc w:val="center"/>
                    <w:rPr>
                      <w:color w:val="000000"/>
                      <w:sz w:val="20"/>
                      <w:szCs w:val="20"/>
                    </w:rPr>
                  </w:pPr>
                  <w:r w:rsidRPr="00C25492">
                    <w:rPr>
                      <w:color w:val="000000"/>
                      <w:sz w:val="20"/>
                      <w:szCs w:val="20"/>
                    </w:rPr>
                    <w:t>1.11</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07F6657D" w14:textId="77777777" w:rsidR="00C25492" w:rsidRPr="00C25492" w:rsidRDefault="00C25492" w:rsidP="00C25492">
                  <w:pPr>
                    <w:spacing w:before="0" w:beforeAutospacing="0"/>
                    <w:jc w:val="center"/>
                    <w:rPr>
                      <w:color w:val="000000"/>
                      <w:sz w:val="20"/>
                      <w:szCs w:val="20"/>
                    </w:rPr>
                  </w:pPr>
                  <w:r w:rsidRPr="00C25492">
                    <w:rPr>
                      <w:color w:val="000000"/>
                      <w:sz w:val="20"/>
                      <w:szCs w:val="20"/>
                    </w:rPr>
                    <w:t>1.23</w:t>
                  </w:r>
                </w:p>
              </w:tc>
              <w:tc>
                <w:tcPr>
                  <w:tcW w:w="1205" w:type="dxa"/>
                  <w:tcBorders>
                    <w:top w:val="nil"/>
                    <w:left w:val="nil"/>
                    <w:bottom w:val="single" w:sz="4" w:space="0" w:color="auto"/>
                    <w:right w:val="single" w:sz="12" w:space="0" w:color="auto"/>
                  </w:tcBorders>
                  <w:shd w:val="clear" w:color="auto" w:fill="auto"/>
                  <w:vAlign w:val="center"/>
                  <w:hideMark/>
                </w:tcPr>
                <w:p w14:paraId="12A02F2D" w14:textId="77777777" w:rsidR="00C25492" w:rsidRPr="00C25492" w:rsidRDefault="00C25492" w:rsidP="00C25492">
                  <w:pPr>
                    <w:spacing w:before="0" w:beforeAutospacing="0"/>
                    <w:jc w:val="center"/>
                    <w:rPr>
                      <w:color w:val="000000"/>
                      <w:sz w:val="20"/>
                      <w:szCs w:val="20"/>
                    </w:rPr>
                  </w:pPr>
                  <w:r w:rsidRPr="00C25492">
                    <w:rPr>
                      <w:color w:val="000000"/>
                      <w:sz w:val="20"/>
                      <w:szCs w:val="20"/>
                    </w:rPr>
                    <w:t>1.11</w:t>
                  </w:r>
                </w:p>
              </w:tc>
            </w:tr>
            <w:tr w:rsidR="00C25492" w:rsidRPr="00C25492" w14:paraId="6F47C531" w14:textId="77777777" w:rsidTr="00FF5FF6">
              <w:trPr>
                <w:trHeight w:val="281"/>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46918ECD" w14:textId="77777777" w:rsidR="00C25492" w:rsidRPr="00C25492" w:rsidRDefault="00C25492" w:rsidP="00C25492">
                  <w:pPr>
                    <w:spacing w:before="0" w:beforeAutospacing="0"/>
                    <w:jc w:val="left"/>
                    <w:rPr>
                      <w:color w:val="000000"/>
                      <w:sz w:val="20"/>
                      <w:szCs w:val="20"/>
                    </w:rPr>
                  </w:pPr>
                  <w:r w:rsidRPr="00C25492">
                    <w:rPr>
                      <w:color w:val="000000"/>
                      <w:sz w:val="20"/>
                      <w:szCs w:val="20"/>
                    </w:rPr>
                    <w:t>Corridor/Transition</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59201C66" w14:textId="77777777" w:rsidR="00C25492" w:rsidRPr="00C25492" w:rsidRDefault="00C25492" w:rsidP="00C25492">
                  <w:pPr>
                    <w:spacing w:before="0" w:beforeAutospacing="0"/>
                    <w:jc w:val="center"/>
                    <w:rPr>
                      <w:color w:val="000000"/>
                      <w:sz w:val="20"/>
                      <w:szCs w:val="20"/>
                    </w:rPr>
                  </w:pPr>
                  <w:r w:rsidRPr="00C25492">
                    <w:rPr>
                      <w:color w:val="000000"/>
                      <w:sz w:val="20"/>
                      <w:szCs w:val="20"/>
                    </w:rPr>
                    <w:t>4,786</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3FEE4B4C" w14:textId="77777777" w:rsidR="00C25492" w:rsidRPr="00C25492" w:rsidRDefault="00C25492" w:rsidP="00C25492">
                  <w:pPr>
                    <w:spacing w:before="0" w:beforeAutospacing="0"/>
                    <w:jc w:val="center"/>
                    <w:rPr>
                      <w:color w:val="000000"/>
                      <w:sz w:val="20"/>
                      <w:szCs w:val="20"/>
                    </w:rPr>
                  </w:pPr>
                  <w:r w:rsidRPr="00C25492">
                    <w:rPr>
                      <w:color w:val="000000"/>
                      <w:sz w:val="20"/>
                      <w:szCs w:val="20"/>
                    </w:rPr>
                    <w:t>0.52</w:t>
                  </w:r>
                </w:p>
              </w:tc>
              <w:tc>
                <w:tcPr>
                  <w:tcW w:w="1205" w:type="dxa"/>
                  <w:tcBorders>
                    <w:top w:val="nil"/>
                    <w:left w:val="nil"/>
                    <w:bottom w:val="single" w:sz="4" w:space="0" w:color="auto"/>
                    <w:right w:val="single" w:sz="12" w:space="0" w:color="auto"/>
                  </w:tcBorders>
                  <w:shd w:val="clear" w:color="auto" w:fill="auto"/>
                  <w:vAlign w:val="center"/>
                  <w:hideMark/>
                </w:tcPr>
                <w:p w14:paraId="33CB7F12" w14:textId="77777777" w:rsidR="00C25492" w:rsidRPr="00C25492" w:rsidRDefault="00C25492" w:rsidP="00C25492">
                  <w:pPr>
                    <w:spacing w:before="0" w:beforeAutospacing="0"/>
                    <w:jc w:val="center"/>
                    <w:rPr>
                      <w:color w:val="000000"/>
                      <w:sz w:val="20"/>
                      <w:szCs w:val="20"/>
                    </w:rPr>
                  </w:pPr>
                  <w:r w:rsidRPr="00C25492">
                    <w:rPr>
                      <w:color w:val="000000"/>
                      <w:sz w:val="20"/>
                      <w:szCs w:val="20"/>
                    </w:rPr>
                    <w:t>0.50</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20D6B4ED" w14:textId="77777777" w:rsidR="00C25492" w:rsidRPr="00C25492" w:rsidRDefault="00C25492" w:rsidP="00C25492">
                  <w:pPr>
                    <w:spacing w:before="0" w:beforeAutospacing="0"/>
                    <w:jc w:val="center"/>
                    <w:rPr>
                      <w:color w:val="000000"/>
                      <w:sz w:val="20"/>
                      <w:szCs w:val="20"/>
                    </w:rPr>
                  </w:pPr>
                  <w:r w:rsidRPr="00C25492">
                    <w:rPr>
                      <w:color w:val="000000"/>
                      <w:sz w:val="20"/>
                      <w:szCs w:val="20"/>
                    </w:rPr>
                    <w:t>0.66</w:t>
                  </w:r>
                </w:p>
              </w:tc>
              <w:tc>
                <w:tcPr>
                  <w:tcW w:w="1205" w:type="dxa"/>
                  <w:tcBorders>
                    <w:top w:val="nil"/>
                    <w:left w:val="nil"/>
                    <w:bottom w:val="single" w:sz="4" w:space="0" w:color="auto"/>
                    <w:right w:val="single" w:sz="12" w:space="0" w:color="auto"/>
                  </w:tcBorders>
                  <w:shd w:val="clear" w:color="auto" w:fill="auto"/>
                  <w:vAlign w:val="center"/>
                  <w:hideMark/>
                </w:tcPr>
                <w:p w14:paraId="67E7A457" w14:textId="77777777" w:rsidR="00C25492" w:rsidRPr="00C25492" w:rsidRDefault="00C25492" w:rsidP="00C25492">
                  <w:pPr>
                    <w:spacing w:before="0" w:beforeAutospacing="0"/>
                    <w:jc w:val="center"/>
                    <w:rPr>
                      <w:color w:val="000000"/>
                      <w:sz w:val="20"/>
                      <w:szCs w:val="20"/>
                    </w:rPr>
                  </w:pPr>
                  <w:r w:rsidRPr="00C25492">
                    <w:rPr>
                      <w:color w:val="000000"/>
                      <w:sz w:val="20"/>
                      <w:szCs w:val="20"/>
                    </w:rPr>
                    <w:t>0.66</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3C9878F2" w14:textId="77777777" w:rsidR="00C25492" w:rsidRPr="00C25492" w:rsidRDefault="00C25492" w:rsidP="00C25492">
                  <w:pPr>
                    <w:spacing w:before="0" w:beforeAutospacing="0"/>
                    <w:jc w:val="center"/>
                    <w:rPr>
                      <w:color w:val="000000"/>
                      <w:sz w:val="20"/>
                      <w:szCs w:val="20"/>
                    </w:rPr>
                  </w:pPr>
                  <w:r w:rsidRPr="00C25492">
                    <w:rPr>
                      <w:color w:val="000000"/>
                      <w:sz w:val="20"/>
                      <w:szCs w:val="20"/>
                    </w:rPr>
                    <w:t>0.66</w:t>
                  </w:r>
                </w:p>
              </w:tc>
              <w:tc>
                <w:tcPr>
                  <w:tcW w:w="1205" w:type="dxa"/>
                  <w:tcBorders>
                    <w:top w:val="nil"/>
                    <w:left w:val="nil"/>
                    <w:bottom w:val="single" w:sz="4" w:space="0" w:color="auto"/>
                    <w:right w:val="single" w:sz="12" w:space="0" w:color="auto"/>
                  </w:tcBorders>
                  <w:shd w:val="clear" w:color="auto" w:fill="auto"/>
                  <w:vAlign w:val="center"/>
                  <w:hideMark/>
                </w:tcPr>
                <w:p w14:paraId="40649F80" w14:textId="77777777" w:rsidR="00C25492" w:rsidRPr="00C25492" w:rsidRDefault="00C25492" w:rsidP="00C25492">
                  <w:pPr>
                    <w:spacing w:before="0" w:beforeAutospacing="0"/>
                    <w:jc w:val="center"/>
                    <w:rPr>
                      <w:color w:val="000000"/>
                      <w:sz w:val="20"/>
                      <w:szCs w:val="20"/>
                    </w:rPr>
                  </w:pPr>
                  <w:r w:rsidRPr="00C25492">
                    <w:rPr>
                      <w:color w:val="000000"/>
                      <w:sz w:val="20"/>
                      <w:szCs w:val="20"/>
                    </w:rPr>
                    <w:t>0.63</w:t>
                  </w:r>
                </w:p>
              </w:tc>
            </w:tr>
            <w:tr w:rsidR="00C25492" w:rsidRPr="00C25492" w14:paraId="457DC72C" w14:textId="77777777" w:rsidTr="00FF5FF6">
              <w:trPr>
                <w:trHeight w:val="281"/>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2F64E4E2" w14:textId="77777777" w:rsidR="00C25492" w:rsidRPr="00C25492" w:rsidRDefault="00C25492" w:rsidP="00C25492">
                  <w:pPr>
                    <w:spacing w:before="0" w:beforeAutospacing="0"/>
                    <w:jc w:val="left"/>
                    <w:rPr>
                      <w:color w:val="000000"/>
                      <w:sz w:val="20"/>
                      <w:szCs w:val="20"/>
                    </w:rPr>
                  </w:pPr>
                  <w:r w:rsidRPr="00C25492">
                    <w:rPr>
                      <w:color w:val="000000"/>
                      <w:sz w:val="20"/>
                      <w:szCs w:val="20"/>
                    </w:rPr>
                    <w:t>Dining Area/Cafeteria</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4CAD8426" w14:textId="77777777" w:rsidR="00C25492" w:rsidRPr="00C25492" w:rsidRDefault="00C25492" w:rsidP="00C25492">
                  <w:pPr>
                    <w:spacing w:before="0" w:beforeAutospacing="0"/>
                    <w:jc w:val="center"/>
                    <w:rPr>
                      <w:color w:val="000000"/>
                      <w:sz w:val="20"/>
                      <w:szCs w:val="20"/>
                    </w:rPr>
                  </w:pPr>
                  <w:r w:rsidRPr="00C25492">
                    <w:rPr>
                      <w:color w:val="000000"/>
                      <w:sz w:val="20"/>
                      <w:szCs w:val="20"/>
                    </w:rPr>
                    <w:t>4,380</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37B37BAC" w14:textId="77777777" w:rsidR="00C25492" w:rsidRPr="00C25492" w:rsidRDefault="00C25492" w:rsidP="00C25492">
                  <w:pPr>
                    <w:spacing w:before="0" w:beforeAutospacing="0"/>
                    <w:jc w:val="center"/>
                    <w:rPr>
                      <w:color w:val="000000"/>
                      <w:sz w:val="20"/>
                      <w:szCs w:val="20"/>
                    </w:rPr>
                  </w:pPr>
                  <w:r w:rsidRPr="00C25492">
                    <w:rPr>
                      <w:color w:val="000000"/>
                      <w:sz w:val="20"/>
                      <w:szCs w:val="20"/>
                    </w:rPr>
                    <w:t>0.43</w:t>
                  </w:r>
                </w:p>
              </w:tc>
              <w:tc>
                <w:tcPr>
                  <w:tcW w:w="1205" w:type="dxa"/>
                  <w:tcBorders>
                    <w:top w:val="nil"/>
                    <w:left w:val="nil"/>
                    <w:bottom w:val="single" w:sz="4" w:space="0" w:color="auto"/>
                    <w:right w:val="single" w:sz="12" w:space="0" w:color="auto"/>
                  </w:tcBorders>
                  <w:shd w:val="clear" w:color="auto" w:fill="auto"/>
                  <w:vAlign w:val="center"/>
                  <w:hideMark/>
                </w:tcPr>
                <w:p w14:paraId="7B9C5577" w14:textId="77777777" w:rsidR="00C25492" w:rsidRPr="00C25492" w:rsidRDefault="00C25492" w:rsidP="00C25492">
                  <w:pPr>
                    <w:spacing w:before="0" w:beforeAutospacing="0"/>
                    <w:jc w:val="center"/>
                    <w:rPr>
                      <w:color w:val="000000"/>
                      <w:sz w:val="20"/>
                      <w:szCs w:val="20"/>
                    </w:rPr>
                  </w:pPr>
                  <w:r w:rsidRPr="00C25492">
                    <w:rPr>
                      <w:color w:val="000000"/>
                      <w:sz w:val="20"/>
                      <w:szCs w:val="20"/>
                    </w:rPr>
                    <w:t>0.40</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3787AA38" w14:textId="77777777" w:rsidR="00C25492" w:rsidRPr="00C25492" w:rsidRDefault="00C25492" w:rsidP="00C25492">
                  <w:pPr>
                    <w:spacing w:before="0" w:beforeAutospacing="0"/>
                    <w:jc w:val="center"/>
                    <w:rPr>
                      <w:color w:val="000000"/>
                      <w:sz w:val="20"/>
                      <w:szCs w:val="20"/>
                    </w:rPr>
                  </w:pPr>
                  <w:r w:rsidRPr="00C25492">
                    <w:rPr>
                      <w:color w:val="000000"/>
                      <w:sz w:val="20"/>
                      <w:szCs w:val="20"/>
                    </w:rPr>
                    <w:t>1.31</w:t>
                  </w:r>
                </w:p>
              </w:tc>
              <w:tc>
                <w:tcPr>
                  <w:tcW w:w="1205" w:type="dxa"/>
                  <w:tcBorders>
                    <w:top w:val="nil"/>
                    <w:left w:val="nil"/>
                    <w:bottom w:val="single" w:sz="4" w:space="0" w:color="auto"/>
                    <w:right w:val="single" w:sz="12" w:space="0" w:color="auto"/>
                  </w:tcBorders>
                  <w:shd w:val="clear" w:color="auto" w:fill="auto"/>
                  <w:vAlign w:val="center"/>
                  <w:hideMark/>
                </w:tcPr>
                <w:p w14:paraId="6A9A0713" w14:textId="77777777" w:rsidR="00C25492" w:rsidRPr="00C25492" w:rsidRDefault="00C25492" w:rsidP="00C25492">
                  <w:pPr>
                    <w:spacing w:before="0" w:beforeAutospacing="0"/>
                    <w:jc w:val="center"/>
                    <w:rPr>
                      <w:color w:val="000000"/>
                      <w:sz w:val="20"/>
                      <w:szCs w:val="20"/>
                    </w:rPr>
                  </w:pPr>
                  <w:r w:rsidRPr="00C25492">
                    <w:rPr>
                      <w:color w:val="000000"/>
                      <w:sz w:val="20"/>
                      <w:szCs w:val="20"/>
                    </w:rPr>
                    <w:t>1.31</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320E50D9" w14:textId="77777777" w:rsidR="00C25492" w:rsidRPr="00C25492" w:rsidRDefault="00C25492" w:rsidP="00C25492">
                  <w:pPr>
                    <w:spacing w:before="0" w:beforeAutospacing="0"/>
                    <w:jc w:val="center"/>
                    <w:rPr>
                      <w:color w:val="000000"/>
                      <w:sz w:val="20"/>
                      <w:szCs w:val="20"/>
                    </w:rPr>
                  </w:pPr>
                  <w:r w:rsidRPr="00C25492">
                    <w:rPr>
                      <w:color w:val="000000"/>
                      <w:sz w:val="20"/>
                      <w:szCs w:val="20"/>
                    </w:rPr>
                    <w:t>0.65</w:t>
                  </w:r>
                </w:p>
              </w:tc>
              <w:tc>
                <w:tcPr>
                  <w:tcW w:w="1205" w:type="dxa"/>
                  <w:tcBorders>
                    <w:top w:val="nil"/>
                    <w:left w:val="nil"/>
                    <w:bottom w:val="single" w:sz="4" w:space="0" w:color="auto"/>
                    <w:right w:val="single" w:sz="12" w:space="0" w:color="auto"/>
                  </w:tcBorders>
                  <w:shd w:val="clear" w:color="auto" w:fill="auto"/>
                  <w:vAlign w:val="center"/>
                  <w:hideMark/>
                </w:tcPr>
                <w:p w14:paraId="6A4072B7" w14:textId="77777777" w:rsidR="00C25492" w:rsidRPr="00C25492" w:rsidRDefault="00C25492" w:rsidP="00C25492">
                  <w:pPr>
                    <w:spacing w:before="0" w:beforeAutospacing="0"/>
                    <w:jc w:val="center"/>
                    <w:rPr>
                      <w:color w:val="000000"/>
                      <w:sz w:val="20"/>
                      <w:szCs w:val="20"/>
                    </w:rPr>
                  </w:pPr>
                  <w:r w:rsidRPr="00C25492">
                    <w:rPr>
                      <w:color w:val="000000"/>
                      <w:sz w:val="20"/>
                      <w:szCs w:val="20"/>
                    </w:rPr>
                    <w:t>0.65</w:t>
                  </w:r>
                </w:p>
              </w:tc>
            </w:tr>
            <w:tr w:rsidR="00C25492" w:rsidRPr="00C25492" w14:paraId="659F8D7F" w14:textId="77777777" w:rsidTr="00FF5FF6">
              <w:trPr>
                <w:trHeight w:val="281"/>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054EC405" w14:textId="77777777" w:rsidR="00C25492" w:rsidRPr="00C25492" w:rsidRDefault="00C25492" w:rsidP="00C25492">
                  <w:pPr>
                    <w:spacing w:before="0" w:beforeAutospacing="0"/>
                    <w:jc w:val="left"/>
                    <w:rPr>
                      <w:color w:val="000000"/>
                      <w:sz w:val="20"/>
                      <w:szCs w:val="20"/>
                    </w:rPr>
                  </w:pPr>
                  <w:r w:rsidRPr="00C25492">
                    <w:rPr>
                      <w:color w:val="000000"/>
                      <w:sz w:val="20"/>
                      <w:szCs w:val="20"/>
                    </w:rPr>
                    <w:t>Electrical/Mechanical</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39C2AFE9" w14:textId="77777777" w:rsidR="00C25492" w:rsidRPr="00C25492" w:rsidRDefault="00C25492" w:rsidP="00C25492">
                  <w:pPr>
                    <w:spacing w:before="0" w:beforeAutospacing="0"/>
                    <w:jc w:val="center"/>
                    <w:rPr>
                      <w:color w:val="000000"/>
                      <w:sz w:val="20"/>
                      <w:szCs w:val="20"/>
                    </w:rPr>
                  </w:pPr>
                  <w:r w:rsidRPr="00C25492">
                    <w:rPr>
                      <w:color w:val="000000"/>
                      <w:sz w:val="20"/>
                      <w:szCs w:val="20"/>
                    </w:rPr>
                    <w:t>3,437</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7CE34B0B" w14:textId="77777777" w:rsidR="00C25492" w:rsidRPr="00C25492" w:rsidRDefault="00C25492" w:rsidP="00C25492">
                  <w:pPr>
                    <w:spacing w:before="0" w:beforeAutospacing="0"/>
                    <w:jc w:val="center"/>
                    <w:rPr>
                      <w:color w:val="000000"/>
                      <w:sz w:val="20"/>
                      <w:szCs w:val="20"/>
                    </w:rPr>
                  </w:pPr>
                  <w:r w:rsidRPr="00C25492">
                    <w:rPr>
                      <w:color w:val="000000"/>
                      <w:sz w:val="20"/>
                      <w:szCs w:val="20"/>
                    </w:rPr>
                    <w:t>0.70</w:t>
                  </w:r>
                </w:p>
              </w:tc>
              <w:tc>
                <w:tcPr>
                  <w:tcW w:w="1205" w:type="dxa"/>
                  <w:tcBorders>
                    <w:top w:val="nil"/>
                    <w:left w:val="nil"/>
                    <w:bottom w:val="single" w:sz="4" w:space="0" w:color="auto"/>
                    <w:right w:val="single" w:sz="12" w:space="0" w:color="auto"/>
                  </w:tcBorders>
                  <w:shd w:val="clear" w:color="auto" w:fill="auto"/>
                  <w:vAlign w:val="center"/>
                  <w:hideMark/>
                </w:tcPr>
                <w:p w14:paraId="36C2D730" w14:textId="77777777" w:rsidR="00C25492" w:rsidRPr="00C25492" w:rsidRDefault="00C25492" w:rsidP="00C25492">
                  <w:pPr>
                    <w:spacing w:before="0" w:beforeAutospacing="0"/>
                    <w:jc w:val="center"/>
                    <w:rPr>
                      <w:color w:val="000000"/>
                      <w:sz w:val="20"/>
                      <w:szCs w:val="20"/>
                    </w:rPr>
                  </w:pPr>
                  <w:r w:rsidRPr="00C25492">
                    <w:rPr>
                      <w:color w:val="000000"/>
                      <w:sz w:val="20"/>
                      <w:szCs w:val="20"/>
                    </w:rPr>
                    <w:t>0.68</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6BC61F61" w14:textId="77777777" w:rsidR="00C25492" w:rsidRPr="00C25492" w:rsidRDefault="00C25492" w:rsidP="00C25492">
                  <w:pPr>
                    <w:spacing w:before="0" w:beforeAutospacing="0"/>
                    <w:jc w:val="center"/>
                    <w:rPr>
                      <w:color w:val="000000"/>
                      <w:sz w:val="20"/>
                      <w:szCs w:val="20"/>
                    </w:rPr>
                  </w:pPr>
                  <w:r w:rsidRPr="00C25492">
                    <w:rPr>
                      <w:color w:val="000000"/>
                      <w:sz w:val="20"/>
                      <w:szCs w:val="20"/>
                    </w:rPr>
                    <w:t>0.95</w:t>
                  </w:r>
                </w:p>
              </w:tc>
              <w:tc>
                <w:tcPr>
                  <w:tcW w:w="1205" w:type="dxa"/>
                  <w:tcBorders>
                    <w:top w:val="nil"/>
                    <w:left w:val="nil"/>
                    <w:bottom w:val="single" w:sz="4" w:space="0" w:color="auto"/>
                    <w:right w:val="single" w:sz="12" w:space="0" w:color="auto"/>
                  </w:tcBorders>
                  <w:shd w:val="clear" w:color="auto" w:fill="auto"/>
                  <w:vAlign w:val="center"/>
                  <w:hideMark/>
                </w:tcPr>
                <w:p w14:paraId="2AAECF5D" w14:textId="77777777" w:rsidR="00C25492" w:rsidRPr="00C25492" w:rsidRDefault="00C25492" w:rsidP="00C25492">
                  <w:pPr>
                    <w:spacing w:before="0" w:beforeAutospacing="0"/>
                    <w:jc w:val="center"/>
                    <w:rPr>
                      <w:color w:val="000000"/>
                      <w:sz w:val="20"/>
                      <w:szCs w:val="20"/>
                    </w:rPr>
                  </w:pPr>
                  <w:r w:rsidRPr="00C25492">
                    <w:rPr>
                      <w:color w:val="000000"/>
                      <w:sz w:val="20"/>
                      <w:szCs w:val="20"/>
                    </w:rPr>
                    <w:t>0.95</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0F55F7D5" w14:textId="77777777" w:rsidR="00C25492" w:rsidRPr="00C25492" w:rsidRDefault="00C25492" w:rsidP="00C25492">
                  <w:pPr>
                    <w:spacing w:before="0" w:beforeAutospacing="0"/>
                    <w:jc w:val="center"/>
                    <w:rPr>
                      <w:color w:val="000000"/>
                      <w:sz w:val="20"/>
                      <w:szCs w:val="20"/>
                    </w:rPr>
                  </w:pPr>
                  <w:r w:rsidRPr="00C25492">
                    <w:rPr>
                      <w:color w:val="000000"/>
                      <w:sz w:val="20"/>
                      <w:szCs w:val="20"/>
                    </w:rPr>
                    <w:t>0.42</w:t>
                  </w:r>
                </w:p>
              </w:tc>
              <w:tc>
                <w:tcPr>
                  <w:tcW w:w="1205" w:type="dxa"/>
                  <w:tcBorders>
                    <w:top w:val="nil"/>
                    <w:left w:val="nil"/>
                    <w:bottom w:val="single" w:sz="4" w:space="0" w:color="auto"/>
                    <w:right w:val="single" w:sz="12" w:space="0" w:color="auto"/>
                  </w:tcBorders>
                  <w:shd w:val="clear" w:color="auto" w:fill="auto"/>
                  <w:vAlign w:val="center"/>
                  <w:hideMark/>
                </w:tcPr>
                <w:p w14:paraId="70116012" w14:textId="77777777" w:rsidR="00C25492" w:rsidRPr="00C25492" w:rsidRDefault="00C25492" w:rsidP="00C25492">
                  <w:pPr>
                    <w:spacing w:before="0" w:beforeAutospacing="0"/>
                    <w:jc w:val="center"/>
                    <w:rPr>
                      <w:color w:val="000000"/>
                      <w:sz w:val="20"/>
                      <w:szCs w:val="20"/>
                    </w:rPr>
                  </w:pPr>
                  <w:r w:rsidRPr="00C25492">
                    <w:rPr>
                      <w:color w:val="000000"/>
                      <w:sz w:val="20"/>
                      <w:szCs w:val="20"/>
                    </w:rPr>
                    <w:t>0.42</w:t>
                  </w:r>
                </w:p>
              </w:tc>
            </w:tr>
            <w:tr w:rsidR="00C25492" w:rsidRPr="00C25492" w14:paraId="497D0AE0" w14:textId="77777777" w:rsidTr="00FF5FF6">
              <w:trPr>
                <w:trHeight w:val="281"/>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35041DD3" w14:textId="77777777" w:rsidR="00C25492" w:rsidRPr="00C25492" w:rsidRDefault="00C25492" w:rsidP="00C25492">
                  <w:pPr>
                    <w:spacing w:before="0" w:beforeAutospacing="0"/>
                    <w:jc w:val="left"/>
                    <w:rPr>
                      <w:color w:val="000000"/>
                      <w:sz w:val="20"/>
                      <w:szCs w:val="20"/>
                    </w:rPr>
                  </w:pPr>
                  <w:r w:rsidRPr="00C25492">
                    <w:rPr>
                      <w:color w:val="000000"/>
                      <w:sz w:val="20"/>
                      <w:szCs w:val="20"/>
                    </w:rPr>
                    <w:t>Exam/Treatment Room</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79F8F593" w14:textId="77777777" w:rsidR="00C25492" w:rsidRPr="00C25492" w:rsidRDefault="00C25492" w:rsidP="00C25492">
                  <w:pPr>
                    <w:spacing w:before="0" w:beforeAutospacing="0"/>
                    <w:jc w:val="center"/>
                    <w:rPr>
                      <w:color w:val="000000"/>
                      <w:sz w:val="20"/>
                      <w:szCs w:val="20"/>
                    </w:rPr>
                  </w:pPr>
                  <w:r w:rsidRPr="00C25492">
                    <w:rPr>
                      <w:color w:val="000000"/>
                      <w:sz w:val="20"/>
                      <w:szCs w:val="20"/>
                    </w:rPr>
                    <w:t>151</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5EF20502" w14:textId="77777777" w:rsidR="00C25492" w:rsidRPr="00C25492" w:rsidRDefault="00C25492" w:rsidP="00C25492">
                  <w:pPr>
                    <w:spacing w:before="0" w:beforeAutospacing="0"/>
                    <w:jc w:val="center"/>
                    <w:rPr>
                      <w:color w:val="000000"/>
                      <w:sz w:val="20"/>
                      <w:szCs w:val="20"/>
                    </w:rPr>
                  </w:pPr>
                  <w:r w:rsidRPr="00C25492">
                    <w:rPr>
                      <w:color w:val="000000"/>
                      <w:sz w:val="20"/>
                      <w:szCs w:val="20"/>
                    </w:rPr>
                    <w:t>1.39</w:t>
                  </w:r>
                </w:p>
              </w:tc>
              <w:tc>
                <w:tcPr>
                  <w:tcW w:w="1205" w:type="dxa"/>
                  <w:tcBorders>
                    <w:top w:val="nil"/>
                    <w:left w:val="nil"/>
                    <w:bottom w:val="single" w:sz="4" w:space="0" w:color="auto"/>
                    <w:right w:val="single" w:sz="12" w:space="0" w:color="auto"/>
                  </w:tcBorders>
                  <w:shd w:val="clear" w:color="auto" w:fill="auto"/>
                  <w:vAlign w:val="center"/>
                  <w:hideMark/>
                </w:tcPr>
                <w:p w14:paraId="05B6FA44" w14:textId="77777777" w:rsidR="00C25492" w:rsidRPr="00C25492" w:rsidRDefault="00C25492" w:rsidP="00C25492">
                  <w:pPr>
                    <w:spacing w:before="0" w:beforeAutospacing="0"/>
                    <w:jc w:val="center"/>
                    <w:rPr>
                      <w:color w:val="000000"/>
                      <w:sz w:val="20"/>
                      <w:szCs w:val="20"/>
                    </w:rPr>
                  </w:pPr>
                  <w:r w:rsidRPr="00C25492">
                    <w:rPr>
                      <w:color w:val="000000"/>
                      <w:sz w:val="20"/>
                      <w:szCs w:val="20"/>
                    </w:rPr>
                    <w:t>1.39</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57ABC2B1" w14:textId="77777777" w:rsidR="00C25492" w:rsidRPr="00C25492" w:rsidRDefault="00C25492" w:rsidP="00C25492">
                  <w:pPr>
                    <w:spacing w:before="0" w:beforeAutospacing="0"/>
                    <w:jc w:val="center"/>
                    <w:rPr>
                      <w:color w:val="000000"/>
                      <w:sz w:val="20"/>
                      <w:szCs w:val="20"/>
                    </w:rPr>
                  </w:pPr>
                  <w:r w:rsidRPr="00C25492">
                    <w:rPr>
                      <w:color w:val="000000"/>
                      <w:sz w:val="20"/>
                      <w:szCs w:val="20"/>
                    </w:rPr>
                    <w:t>1.66</w:t>
                  </w:r>
                </w:p>
              </w:tc>
              <w:tc>
                <w:tcPr>
                  <w:tcW w:w="1205" w:type="dxa"/>
                  <w:tcBorders>
                    <w:top w:val="nil"/>
                    <w:left w:val="nil"/>
                    <w:bottom w:val="single" w:sz="4" w:space="0" w:color="auto"/>
                    <w:right w:val="single" w:sz="12" w:space="0" w:color="auto"/>
                  </w:tcBorders>
                  <w:shd w:val="clear" w:color="auto" w:fill="auto"/>
                  <w:vAlign w:val="center"/>
                  <w:hideMark/>
                </w:tcPr>
                <w:p w14:paraId="7358DEC8" w14:textId="77777777" w:rsidR="00C25492" w:rsidRPr="00C25492" w:rsidRDefault="00C25492" w:rsidP="00C25492">
                  <w:pPr>
                    <w:spacing w:before="0" w:beforeAutospacing="0"/>
                    <w:jc w:val="center"/>
                    <w:rPr>
                      <w:color w:val="000000"/>
                      <w:sz w:val="20"/>
                      <w:szCs w:val="20"/>
                    </w:rPr>
                  </w:pPr>
                  <w:r w:rsidRPr="00C25492">
                    <w:rPr>
                      <w:color w:val="000000"/>
                      <w:sz w:val="20"/>
                      <w:szCs w:val="20"/>
                    </w:rPr>
                    <w:t>1.66</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3367A0BC" w14:textId="77777777" w:rsidR="00C25492" w:rsidRPr="00C25492" w:rsidRDefault="00C25492" w:rsidP="00C25492">
                  <w:pPr>
                    <w:spacing w:before="0" w:beforeAutospacing="0"/>
                    <w:jc w:val="center"/>
                    <w:rPr>
                      <w:color w:val="000000"/>
                      <w:sz w:val="20"/>
                      <w:szCs w:val="20"/>
                    </w:rPr>
                  </w:pPr>
                  <w:r w:rsidRPr="00C25492">
                    <w:rPr>
                      <w:color w:val="000000"/>
                      <w:sz w:val="20"/>
                      <w:szCs w:val="20"/>
                    </w:rPr>
                    <w:t>1.66</w:t>
                  </w:r>
                </w:p>
              </w:tc>
              <w:tc>
                <w:tcPr>
                  <w:tcW w:w="1205" w:type="dxa"/>
                  <w:tcBorders>
                    <w:top w:val="nil"/>
                    <w:left w:val="nil"/>
                    <w:bottom w:val="single" w:sz="4" w:space="0" w:color="auto"/>
                    <w:right w:val="single" w:sz="12" w:space="0" w:color="auto"/>
                  </w:tcBorders>
                  <w:shd w:val="clear" w:color="auto" w:fill="auto"/>
                  <w:vAlign w:val="center"/>
                  <w:hideMark/>
                </w:tcPr>
                <w:p w14:paraId="298E0C5D" w14:textId="77777777" w:rsidR="00C25492" w:rsidRPr="00C25492" w:rsidRDefault="00C25492" w:rsidP="00C25492">
                  <w:pPr>
                    <w:spacing w:before="0" w:beforeAutospacing="0"/>
                    <w:jc w:val="center"/>
                    <w:rPr>
                      <w:color w:val="000000"/>
                      <w:sz w:val="20"/>
                      <w:szCs w:val="20"/>
                    </w:rPr>
                  </w:pPr>
                  <w:r w:rsidRPr="00C25492">
                    <w:rPr>
                      <w:color w:val="000000"/>
                      <w:sz w:val="20"/>
                      <w:szCs w:val="20"/>
                    </w:rPr>
                    <w:t>1.66</w:t>
                  </w:r>
                </w:p>
              </w:tc>
            </w:tr>
            <w:tr w:rsidR="00C25492" w:rsidRPr="00C25492" w14:paraId="60311CB0" w14:textId="77777777" w:rsidTr="00FF5FF6">
              <w:trPr>
                <w:trHeight w:val="296"/>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5D170AF7" w14:textId="77777777" w:rsidR="00C25492" w:rsidRPr="00C25492" w:rsidRDefault="00C25492" w:rsidP="00C25492">
                  <w:pPr>
                    <w:spacing w:before="0" w:beforeAutospacing="0"/>
                    <w:jc w:val="left"/>
                    <w:rPr>
                      <w:color w:val="000000"/>
                      <w:sz w:val="20"/>
                      <w:szCs w:val="20"/>
                    </w:rPr>
                  </w:pPr>
                  <w:r w:rsidRPr="00C25492">
                    <w:rPr>
                      <w:color w:val="000000"/>
                      <w:sz w:val="20"/>
                      <w:szCs w:val="20"/>
                    </w:rPr>
                    <w:t>Food Preparation</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580C8C88" w14:textId="77777777" w:rsidR="00C25492" w:rsidRPr="00C25492" w:rsidRDefault="00C25492" w:rsidP="00C25492">
                  <w:pPr>
                    <w:spacing w:before="0" w:beforeAutospacing="0"/>
                    <w:jc w:val="center"/>
                    <w:rPr>
                      <w:color w:val="000000"/>
                      <w:sz w:val="20"/>
                      <w:szCs w:val="20"/>
                    </w:rPr>
                  </w:pPr>
                  <w:r w:rsidRPr="00C25492">
                    <w:rPr>
                      <w:color w:val="000000"/>
                      <w:sz w:val="20"/>
                      <w:szCs w:val="20"/>
                    </w:rPr>
                    <w:t>1,857</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74781F56" w14:textId="77777777" w:rsidR="00C25492" w:rsidRPr="00C25492" w:rsidRDefault="00C25492" w:rsidP="00C25492">
                  <w:pPr>
                    <w:spacing w:before="0" w:beforeAutospacing="0"/>
                    <w:jc w:val="center"/>
                    <w:rPr>
                      <w:color w:val="000000"/>
                      <w:sz w:val="20"/>
                      <w:szCs w:val="20"/>
                    </w:rPr>
                  </w:pPr>
                  <w:r w:rsidRPr="00C25492">
                    <w:rPr>
                      <w:color w:val="000000"/>
                      <w:sz w:val="20"/>
                      <w:szCs w:val="20"/>
                    </w:rPr>
                    <w:t>1.02</w:t>
                  </w:r>
                </w:p>
              </w:tc>
              <w:tc>
                <w:tcPr>
                  <w:tcW w:w="1205" w:type="dxa"/>
                  <w:tcBorders>
                    <w:top w:val="nil"/>
                    <w:left w:val="nil"/>
                    <w:bottom w:val="single" w:sz="4" w:space="0" w:color="auto"/>
                    <w:right w:val="single" w:sz="12" w:space="0" w:color="auto"/>
                  </w:tcBorders>
                  <w:shd w:val="clear" w:color="auto" w:fill="auto"/>
                  <w:vAlign w:val="center"/>
                  <w:hideMark/>
                </w:tcPr>
                <w:p w14:paraId="3F570F97" w14:textId="77777777" w:rsidR="00C25492" w:rsidRPr="00C25492" w:rsidRDefault="00C25492" w:rsidP="00C25492">
                  <w:pPr>
                    <w:spacing w:before="0" w:beforeAutospacing="0"/>
                    <w:jc w:val="center"/>
                    <w:rPr>
                      <w:color w:val="000000"/>
                      <w:sz w:val="20"/>
                      <w:szCs w:val="20"/>
                    </w:rPr>
                  </w:pPr>
                  <w:r w:rsidRPr="00C25492">
                    <w:rPr>
                      <w:color w:val="000000"/>
                      <w:sz w:val="20"/>
                      <w:szCs w:val="20"/>
                    </w:rPr>
                    <w:t>1.02</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09FDFCAF" w14:textId="77777777" w:rsidR="00C25492" w:rsidRPr="00C25492" w:rsidRDefault="00C25492" w:rsidP="00C25492">
                  <w:pPr>
                    <w:spacing w:before="0" w:beforeAutospacing="0"/>
                    <w:jc w:val="center"/>
                    <w:rPr>
                      <w:color w:val="000000"/>
                      <w:sz w:val="20"/>
                      <w:szCs w:val="20"/>
                    </w:rPr>
                  </w:pPr>
                  <w:r w:rsidRPr="00C25492">
                    <w:rPr>
                      <w:color w:val="000000"/>
                      <w:sz w:val="20"/>
                      <w:szCs w:val="20"/>
                    </w:rPr>
                    <w:t>0.99</w:t>
                  </w:r>
                </w:p>
              </w:tc>
              <w:tc>
                <w:tcPr>
                  <w:tcW w:w="1205" w:type="dxa"/>
                  <w:tcBorders>
                    <w:top w:val="nil"/>
                    <w:left w:val="nil"/>
                    <w:bottom w:val="single" w:sz="4" w:space="0" w:color="auto"/>
                    <w:right w:val="single" w:sz="12" w:space="0" w:color="auto"/>
                  </w:tcBorders>
                  <w:shd w:val="clear" w:color="auto" w:fill="auto"/>
                  <w:vAlign w:val="center"/>
                  <w:hideMark/>
                </w:tcPr>
                <w:p w14:paraId="6FD37D78" w14:textId="77777777" w:rsidR="00C25492" w:rsidRPr="00C25492" w:rsidRDefault="00C25492" w:rsidP="00C25492">
                  <w:pPr>
                    <w:spacing w:before="0" w:beforeAutospacing="0"/>
                    <w:jc w:val="center"/>
                    <w:rPr>
                      <w:color w:val="000000"/>
                      <w:sz w:val="20"/>
                      <w:szCs w:val="20"/>
                    </w:rPr>
                  </w:pPr>
                  <w:r w:rsidRPr="00C25492">
                    <w:rPr>
                      <w:color w:val="000000"/>
                      <w:sz w:val="20"/>
                      <w:szCs w:val="20"/>
                    </w:rPr>
                    <w:t>0.99</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1F8151C4" w14:textId="77777777" w:rsidR="00C25492" w:rsidRPr="00C25492" w:rsidRDefault="00C25492" w:rsidP="00C25492">
                  <w:pPr>
                    <w:spacing w:before="0" w:beforeAutospacing="0"/>
                    <w:jc w:val="center"/>
                    <w:rPr>
                      <w:color w:val="000000"/>
                      <w:sz w:val="20"/>
                      <w:szCs w:val="20"/>
                    </w:rPr>
                  </w:pPr>
                  <w:r w:rsidRPr="00C25492">
                    <w:rPr>
                      <w:color w:val="000000"/>
                      <w:sz w:val="20"/>
                      <w:szCs w:val="20"/>
                    </w:rPr>
                    <w:t>1.21</w:t>
                  </w:r>
                </w:p>
              </w:tc>
              <w:tc>
                <w:tcPr>
                  <w:tcW w:w="1205" w:type="dxa"/>
                  <w:tcBorders>
                    <w:top w:val="nil"/>
                    <w:left w:val="nil"/>
                    <w:bottom w:val="single" w:sz="4" w:space="0" w:color="auto"/>
                    <w:right w:val="single" w:sz="12" w:space="0" w:color="auto"/>
                  </w:tcBorders>
                  <w:shd w:val="clear" w:color="auto" w:fill="auto"/>
                  <w:vAlign w:val="center"/>
                  <w:hideMark/>
                </w:tcPr>
                <w:p w14:paraId="3F2A98B5" w14:textId="77777777" w:rsidR="00C25492" w:rsidRPr="00C25492" w:rsidRDefault="00C25492" w:rsidP="00C25492">
                  <w:pPr>
                    <w:spacing w:before="0" w:beforeAutospacing="0"/>
                    <w:jc w:val="center"/>
                    <w:rPr>
                      <w:color w:val="000000"/>
                      <w:sz w:val="20"/>
                      <w:szCs w:val="20"/>
                    </w:rPr>
                  </w:pPr>
                  <w:r w:rsidRPr="00C25492">
                    <w:rPr>
                      <w:color w:val="000000"/>
                      <w:sz w:val="20"/>
                      <w:szCs w:val="20"/>
                    </w:rPr>
                    <w:t>1.21</w:t>
                  </w:r>
                </w:p>
              </w:tc>
            </w:tr>
            <w:tr w:rsidR="00C25492" w:rsidRPr="00C25492" w14:paraId="293EA00E" w14:textId="77777777" w:rsidTr="00FF5FF6">
              <w:trPr>
                <w:trHeight w:val="295"/>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572669F9" w14:textId="77777777" w:rsidR="00C25492" w:rsidRPr="00C25492" w:rsidRDefault="00C25492" w:rsidP="00C25492">
                  <w:pPr>
                    <w:spacing w:before="0" w:beforeAutospacing="0"/>
                    <w:jc w:val="left"/>
                    <w:rPr>
                      <w:color w:val="000000"/>
                      <w:sz w:val="20"/>
                      <w:szCs w:val="20"/>
                    </w:rPr>
                  </w:pPr>
                  <w:r w:rsidRPr="00C25492">
                    <w:rPr>
                      <w:color w:val="000000"/>
                      <w:sz w:val="20"/>
                      <w:szCs w:val="20"/>
                    </w:rPr>
                    <w:t>Gymnasium/Exercise Center/Playing Area</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77BC4DB8" w14:textId="77777777" w:rsidR="00C25492" w:rsidRPr="00C25492" w:rsidRDefault="00C25492" w:rsidP="00C25492">
                  <w:pPr>
                    <w:spacing w:before="0" w:beforeAutospacing="0"/>
                    <w:jc w:val="center"/>
                    <w:rPr>
                      <w:color w:val="000000"/>
                      <w:sz w:val="20"/>
                      <w:szCs w:val="20"/>
                    </w:rPr>
                  </w:pPr>
                  <w:r w:rsidRPr="00C25492">
                    <w:rPr>
                      <w:color w:val="000000"/>
                      <w:sz w:val="20"/>
                      <w:szCs w:val="20"/>
                    </w:rPr>
                    <w:t>3,250</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0DFE8B00" w14:textId="77777777" w:rsidR="00C25492" w:rsidRPr="00C25492" w:rsidRDefault="00C25492" w:rsidP="00C25492">
                  <w:pPr>
                    <w:spacing w:before="0" w:beforeAutospacing="0"/>
                    <w:jc w:val="center"/>
                    <w:rPr>
                      <w:color w:val="000000"/>
                      <w:sz w:val="20"/>
                      <w:szCs w:val="20"/>
                    </w:rPr>
                  </w:pPr>
                  <w:r w:rsidRPr="00C25492">
                    <w:rPr>
                      <w:color w:val="000000"/>
                      <w:sz w:val="20"/>
                      <w:szCs w:val="20"/>
                    </w:rPr>
                    <w:t>0.49</w:t>
                  </w:r>
                </w:p>
              </w:tc>
              <w:tc>
                <w:tcPr>
                  <w:tcW w:w="1205" w:type="dxa"/>
                  <w:tcBorders>
                    <w:top w:val="nil"/>
                    <w:left w:val="nil"/>
                    <w:bottom w:val="single" w:sz="4" w:space="0" w:color="auto"/>
                    <w:right w:val="single" w:sz="12" w:space="0" w:color="auto"/>
                  </w:tcBorders>
                  <w:shd w:val="clear" w:color="auto" w:fill="auto"/>
                  <w:vAlign w:val="center"/>
                  <w:hideMark/>
                </w:tcPr>
                <w:p w14:paraId="79273BEA" w14:textId="77777777" w:rsidR="00C25492" w:rsidRPr="00C25492" w:rsidRDefault="00C25492" w:rsidP="00C25492">
                  <w:pPr>
                    <w:spacing w:before="0" w:beforeAutospacing="0"/>
                    <w:jc w:val="center"/>
                    <w:rPr>
                      <w:color w:val="000000"/>
                      <w:sz w:val="20"/>
                      <w:szCs w:val="20"/>
                    </w:rPr>
                  </w:pPr>
                  <w:r w:rsidRPr="00C25492">
                    <w:rPr>
                      <w:color w:val="000000"/>
                      <w:sz w:val="20"/>
                      <w:szCs w:val="20"/>
                    </w:rPr>
                    <w:t>0.44</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713273B2" w14:textId="77777777" w:rsidR="00C25492" w:rsidRPr="00C25492" w:rsidRDefault="00C25492" w:rsidP="00C25492">
                  <w:pPr>
                    <w:spacing w:before="0" w:beforeAutospacing="0"/>
                    <w:jc w:val="center"/>
                    <w:rPr>
                      <w:color w:val="000000"/>
                      <w:sz w:val="20"/>
                      <w:szCs w:val="20"/>
                    </w:rPr>
                  </w:pPr>
                  <w:r w:rsidRPr="00C25492">
                    <w:rPr>
                      <w:color w:val="000000"/>
                      <w:sz w:val="20"/>
                      <w:szCs w:val="20"/>
                    </w:rPr>
                    <w:t>1.20</w:t>
                  </w:r>
                </w:p>
              </w:tc>
              <w:tc>
                <w:tcPr>
                  <w:tcW w:w="1205" w:type="dxa"/>
                  <w:tcBorders>
                    <w:top w:val="nil"/>
                    <w:left w:val="nil"/>
                    <w:bottom w:val="single" w:sz="4" w:space="0" w:color="auto"/>
                    <w:right w:val="single" w:sz="12" w:space="0" w:color="auto"/>
                  </w:tcBorders>
                  <w:shd w:val="clear" w:color="auto" w:fill="auto"/>
                  <w:vAlign w:val="center"/>
                  <w:hideMark/>
                </w:tcPr>
                <w:p w14:paraId="378D5EE3" w14:textId="77777777" w:rsidR="00C25492" w:rsidRPr="00C25492" w:rsidRDefault="00C25492" w:rsidP="00C25492">
                  <w:pPr>
                    <w:spacing w:before="0" w:beforeAutospacing="0"/>
                    <w:jc w:val="center"/>
                    <w:rPr>
                      <w:color w:val="000000"/>
                      <w:sz w:val="20"/>
                      <w:szCs w:val="20"/>
                    </w:rPr>
                  </w:pPr>
                  <w:r w:rsidRPr="00C25492">
                    <w:rPr>
                      <w:color w:val="000000"/>
                      <w:sz w:val="20"/>
                      <w:szCs w:val="20"/>
                    </w:rPr>
                    <w:t>1.20</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457E019B" w14:textId="77777777" w:rsidR="00C25492" w:rsidRPr="00C25492" w:rsidRDefault="00C25492" w:rsidP="00C25492">
                  <w:pPr>
                    <w:spacing w:before="0" w:beforeAutospacing="0"/>
                    <w:jc w:val="center"/>
                    <w:rPr>
                      <w:color w:val="000000"/>
                      <w:sz w:val="20"/>
                      <w:szCs w:val="20"/>
                    </w:rPr>
                  </w:pPr>
                  <w:r w:rsidRPr="00C25492">
                    <w:rPr>
                      <w:color w:val="000000"/>
                      <w:sz w:val="20"/>
                      <w:szCs w:val="20"/>
                    </w:rPr>
                    <w:t>1.20</w:t>
                  </w:r>
                </w:p>
              </w:tc>
              <w:tc>
                <w:tcPr>
                  <w:tcW w:w="1205" w:type="dxa"/>
                  <w:tcBorders>
                    <w:top w:val="nil"/>
                    <w:left w:val="nil"/>
                    <w:bottom w:val="single" w:sz="4" w:space="0" w:color="auto"/>
                    <w:right w:val="single" w:sz="12" w:space="0" w:color="auto"/>
                  </w:tcBorders>
                  <w:shd w:val="clear" w:color="auto" w:fill="auto"/>
                  <w:vAlign w:val="center"/>
                  <w:hideMark/>
                </w:tcPr>
                <w:p w14:paraId="0E107AAB" w14:textId="77777777" w:rsidR="00C25492" w:rsidRPr="00C25492" w:rsidRDefault="00C25492" w:rsidP="00C25492">
                  <w:pPr>
                    <w:spacing w:before="0" w:beforeAutospacing="0"/>
                    <w:jc w:val="center"/>
                    <w:rPr>
                      <w:color w:val="000000"/>
                      <w:sz w:val="20"/>
                      <w:szCs w:val="20"/>
                    </w:rPr>
                  </w:pPr>
                  <w:r w:rsidRPr="00C25492">
                    <w:rPr>
                      <w:color w:val="000000"/>
                      <w:sz w:val="20"/>
                      <w:szCs w:val="20"/>
                    </w:rPr>
                    <w:t>1.20</w:t>
                  </w:r>
                </w:p>
              </w:tc>
            </w:tr>
            <w:tr w:rsidR="00C25492" w:rsidRPr="00C25492" w14:paraId="07D7ACF3" w14:textId="77777777" w:rsidTr="00FF5FF6">
              <w:trPr>
                <w:trHeight w:val="281"/>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628EF9D2" w14:textId="77777777" w:rsidR="00C25492" w:rsidRPr="00C25492" w:rsidRDefault="00C25492" w:rsidP="00C25492">
                  <w:pPr>
                    <w:spacing w:before="0" w:beforeAutospacing="0"/>
                    <w:jc w:val="left"/>
                    <w:rPr>
                      <w:color w:val="000000"/>
                      <w:sz w:val="20"/>
                      <w:szCs w:val="20"/>
                    </w:rPr>
                  </w:pPr>
                  <w:r w:rsidRPr="00C25492">
                    <w:rPr>
                      <w:color w:val="000000"/>
                      <w:sz w:val="20"/>
                      <w:szCs w:val="20"/>
                    </w:rPr>
                    <w:t>Lobby</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2212EB19" w14:textId="77777777" w:rsidR="00C25492" w:rsidRPr="00C25492" w:rsidRDefault="00C25492" w:rsidP="00C25492">
                  <w:pPr>
                    <w:spacing w:before="0" w:beforeAutospacing="0"/>
                    <w:jc w:val="center"/>
                    <w:rPr>
                      <w:color w:val="000000"/>
                      <w:sz w:val="20"/>
                      <w:szCs w:val="20"/>
                    </w:rPr>
                  </w:pPr>
                  <w:r w:rsidRPr="00C25492">
                    <w:rPr>
                      <w:color w:val="000000"/>
                      <w:sz w:val="20"/>
                      <w:szCs w:val="20"/>
                    </w:rPr>
                    <w:t>2,187</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4AD1D095" w14:textId="77777777" w:rsidR="00C25492" w:rsidRPr="00C25492" w:rsidRDefault="00C25492" w:rsidP="00C25492">
                  <w:pPr>
                    <w:spacing w:before="0" w:beforeAutospacing="0"/>
                    <w:jc w:val="center"/>
                    <w:rPr>
                      <w:color w:val="000000"/>
                      <w:sz w:val="20"/>
                      <w:szCs w:val="20"/>
                    </w:rPr>
                  </w:pPr>
                  <w:r w:rsidRPr="00C25492">
                    <w:rPr>
                      <w:color w:val="000000"/>
                      <w:sz w:val="20"/>
                      <w:szCs w:val="20"/>
                    </w:rPr>
                    <w:t>0.77</w:t>
                  </w:r>
                </w:p>
              </w:tc>
              <w:tc>
                <w:tcPr>
                  <w:tcW w:w="1205" w:type="dxa"/>
                  <w:tcBorders>
                    <w:top w:val="nil"/>
                    <w:left w:val="nil"/>
                    <w:bottom w:val="single" w:sz="4" w:space="0" w:color="auto"/>
                    <w:right w:val="single" w:sz="12" w:space="0" w:color="auto"/>
                  </w:tcBorders>
                  <w:shd w:val="clear" w:color="auto" w:fill="auto"/>
                  <w:vAlign w:val="center"/>
                  <w:hideMark/>
                </w:tcPr>
                <w:p w14:paraId="6E3BCE4D" w14:textId="77777777" w:rsidR="00C25492" w:rsidRPr="00C25492" w:rsidRDefault="00C25492" w:rsidP="00C25492">
                  <w:pPr>
                    <w:spacing w:before="0" w:beforeAutospacing="0"/>
                    <w:jc w:val="center"/>
                    <w:rPr>
                      <w:color w:val="000000"/>
                      <w:sz w:val="20"/>
                      <w:szCs w:val="20"/>
                    </w:rPr>
                  </w:pPr>
                  <w:r w:rsidRPr="00C25492">
                    <w:rPr>
                      <w:color w:val="000000"/>
                      <w:sz w:val="20"/>
                      <w:szCs w:val="20"/>
                    </w:rPr>
                    <w:t>0.77</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07664894" w14:textId="77777777" w:rsidR="00C25492" w:rsidRPr="00C25492" w:rsidRDefault="00C25492" w:rsidP="00C25492">
                  <w:pPr>
                    <w:spacing w:before="0" w:beforeAutospacing="0"/>
                    <w:jc w:val="center"/>
                    <w:rPr>
                      <w:color w:val="000000"/>
                      <w:sz w:val="20"/>
                      <w:szCs w:val="20"/>
                    </w:rPr>
                  </w:pPr>
                  <w:r w:rsidRPr="00C25492">
                    <w:rPr>
                      <w:color w:val="000000"/>
                      <w:sz w:val="20"/>
                      <w:szCs w:val="20"/>
                    </w:rPr>
                    <w:t>0.90</w:t>
                  </w:r>
                </w:p>
              </w:tc>
              <w:tc>
                <w:tcPr>
                  <w:tcW w:w="1205" w:type="dxa"/>
                  <w:tcBorders>
                    <w:top w:val="nil"/>
                    <w:left w:val="nil"/>
                    <w:bottom w:val="single" w:sz="4" w:space="0" w:color="auto"/>
                    <w:right w:val="single" w:sz="12" w:space="0" w:color="auto"/>
                  </w:tcBorders>
                  <w:shd w:val="clear" w:color="auto" w:fill="auto"/>
                  <w:vAlign w:val="center"/>
                  <w:hideMark/>
                </w:tcPr>
                <w:p w14:paraId="79FAF8C1" w14:textId="77777777" w:rsidR="00C25492" w:rsidRPr="00C25492" w:rsidRDefault="00C25492" w:rsidP="00C25492">
                  <w:pPr>
                    <w:spacing w:before="0" w:beforeAutospacing="0"/>
                    <w:jc w:val="center"/>
                    <w:rPr>
                      <w:color w:val="000000"/>
                      <w:sz w:val="20"/>
                      <w:szCs w:val="20"/>
                    </w:rPr>
                  </w:pPr>
                  <w:r w:rsidRPr="00C25492">
                    <w:rPr>
                      <w:color w:val="000000"/>
                      <w:sz w:val="20"/>
                      <w:szCs w:val="20"/>
                    </w:rPr>
                    <w:t>0.90</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2C25FDA6" w14:textId="77777777" w:rsidR="00C25492" w:rsidRPr="00C25492" w:rsidRDefault="00C25492" w:rsidP="00C25492">
                  <w:pPr>
                    <w:spacing w:before="0" w:beforeAutospacing="0"/>
                    <w:jc w:val="center"/>
                    <w:rPr>
                      <w:color w:val="000000"/>
                      <w:sz w:val="20"/>
                      <w:szCs w:val="20"/>
                    </w:rPr>
                  </w:pPr>
                  <w:r w:rsidRPr="00C25492">
                    <w:rPr>
                      <w:color w:val="000000"/>
                      <w:sz w:val="20"/>
                      <w:szCs w:val="20"/>
                    </w:rPr>
                    <w:t>0.90</w:t>
                  </w:r>
                </w:p>
              </w:tc>
              <w:tc>
                <w:tcPr>
                  <w:tcW w:w="1205" w:type="dxa"/>
                  <w:tcBorders>
                    <w:top w:val="nil"/>
                    <w:left w:val="nil"/>
                    <w:bottom w:val="single" w:sz="4" w:space="0" w:color="auto"/>
                    <w:right w:val="single" w:sz="12" w:space="0" w:color="auto"/>
                  </w:tcBorders>
                  <w:shd w:val="clear" w:color="auto" w:fill="auto"/>
                  <w:vAlign w:val="center"/>
                  <w:hideMark/>
                </w:tcPr>
                <w:p w14:paraId="488094C2" w14:textId="77777777" w:rsidR="00C25492" w:rsidRPr="00C25492" w:rsidRDefault="00C25492" w:rsidP="00C25492">
                  <w:pPr>
                    <w:spacing w:before="0" w:beforeAutospacing="0"/>
                    <w:jc w:val="center"/>
                    <w:rPr>
                      <w:color w:val="000000"/>
                      <w:sz w:val="20"/>
                      <w:szCs w:val="20"/>
                    </w:rPr>
                  </w:pPr>
                  <w:r w:rsidRPr="00C25492">
                    <w:rPr>
                      <w:color w:val="000000"/>
                      <w:sz w:val="20"/>
                      <w:szCs w:val="20"/>
                    </w:rPr>
                    <w:t>0.90</w:t>
                  </w:r>
                </w:p>
              </w:tc>
            </w:tr>
            <w:tr w:rsidR="00C25492" w:rsidRPr="00C25492" w14:paraId="6DB67625" w14:textId="77777777" w:rsidTr="00FF5FF6">
              <w:trPr>
                <w:trHeight w:val="281"/>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78128AEA" w14:textId="77777777" w:rsidR="00C25492" w:rsidRPr="00C25492" w:rsidRDefault="00C25492" w:rsidP="00C25492">
                  <w:pPr>
                    <w:spacing w:before="0" w:beforeAutospacing="0"/>
                    <w:jc w:val="left"/>
                    <w:rPr>
                      <w:color w:val="000000"/>
                      <w:sz w:val="20"/>
                      <w:szCs w:val="20"/>
                    </w:rPr>
                  </w:pPr>
                  <w:r w:rsidRPr="00C25492">
                    <w:rPr>
                      <w:color w:val="000000"/>
                      <w:sz w:val="20"/>
                      <w:szCs w:val="20"/>
                    </w:rPr>
                    <w:t>Locker Room</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7A682C63" w14:textId="77777777" w:rsidR="00C25492" w:rsidRPr="00C25492" w:rsidRDefault="00C25492" w:rsidP="00C25492">
                  <w:pPr>
                    <w:spacing w:before="0" w:beforeAutospacing="0"/>
                    <w:jc w:val="center"/>
                    <w:rPr>
                      <w:color w:val="000000"/>
                      <w:sz w:val="20"/>
                      <w:szCs w:val="20"/>
                    </w:rPr>
                  </w:pPr>
                  <w:r w:rsidRPr="00C25492">
                    <w:rPr>
                      <w:color w:val="000000"/>
                      <w:sz w:val="20"/>
                      <w:szCs w:val="20"/>
                    </w:rPr>
                    <w:t>216</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097BDC10" w14:textId="77777777" w:rsidR="00C25492" w:rsidRPr="00C25492" w:rsidRDefault="00C25492" w:rsidP="00C25492">
                  <w:pPr>
                    <w:spacing w:before="0" w:beforeAutospacing="0"/>
                    <w:jc w:val="center"/>
                    <w:rPr>
                      <w:color w:val="000000"/>
                      <w:sz w:val="20"/>
                      <w:szCs w:val="20"/>
                    </w:rPr>
                  </w:pPr>
                  <w:r w:rsidRPr="00C25492">
                    <w:rPr>
                      <w:color w:val="000000"/>
                      <w:sz w:val="20"/>
                      <w:szCs w:val="20"/>
                    </w:rPr>
                    <w:t>0.46</w:t>
                  </w:r>
                </w:p>
              </w:tc>
              <w:tc>
                <w:tcPr>
                  <w:tcW w:w="1205" w:type="dxa"/>
                  <w:tcBorders>
                    <w:top w:val="nil"/>
                    <w:left w:val="nil"/>
                    <w:bottom w:val="single" w:sz="4" w:space="0" w:color="auto"/>
                    <w:right w:val="single" w:sz="12" w:space="0" w:color="auto"/>
                  </w:tcBorders>
                  <w:shd w:val="clear" w:color="auto" w:fill="auto"/>
                  <w:vAlign w:val="center"/>
                  <w:hideMark/>
                </w:tcPr>
                <w:p w14:paraId="6FB5FC4B" w14:textId="77777777" w:rsidR="00C25492" w:rsidRPr="00C25492" w:rsidRDefault="00C25492" w:rsidP="00C25492">
                  <w:pPr>
                    <w:spacing w:before="0" w:beforeAutospacing="0"/>
                    <w:jc w:val="center"/>
                    <w:rPr>
                      <w:color w:val="000000"/>
                      <w:sz w:val="20"/>
                      <w:szCs w:val="20"/>
                    </w:rPr>
                  </w:pPr>
                  <w:r w:rsidRPr="00C25492">
                    <w:rPr>
                      <w:color w:val="000000"/>
                      <w:sz w:val="20"/>
                      <w:szCs w:val="20"/>
                    </w:rPr>
                    <w:t>0.41</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339CC913" w14:textId="77777777" w:rsidR="00C25492" w:rsidRPr="00C25492" w:rsidRDefault="00C25492" w:rsidP="00C25492">
                  <w:pPr>
                    <w:spacing w:before="0" w:beforeAutospacing="0"/>
                    <w:jc w:val="center"/>
                    <w:rPr>
                      <w:color w:val="000000"/>
                      <w:sz w:val="20"/>
                      <w:szCs w:val="20"/>
                    </w:rPr>
                  </w:pPr>
                  <w:r w:rsidRPr="00C25492">
                    <w:rPr>
                      <w:color w:val="000000"/>
                      <w:sz w:val="20"/>
                      <w:szCs w:val="20"/>
                    </w:rPr>
                    <w:t>0.75</w:t>
                  </w:r>
                </w:p>
              </w:tc>
              <w:tc>
                <w:tcPr>
                  <w:tcW w:w="1205" w:type="dxa"/>
                  <w:tcBorders>
                    <w:top w:val="nil"/>
                    <w:left w:val="nil"/>
                    <w:bottom w:val="single" w:sz="4" w:space="0" w:color="auto"/>
                    <w:right w:val="single" w:sz="12" w:space="0" w:color="auto"/>
                  </w:tcBorders>
                  <w:shd w:val="clear" w:color="auto" w:fill="auto"/>
                  <w:vAlign w:val="center"/>
                  <w:hideMark/>
                </w:tcPr>
                <w:p w14:paraId="20DAB33F" w14:textId="77777777" w:rsidR="00C25492" w:rsidRPr="00C25492" w:rsidRDefault="00C25492" w:rsidP="00C25492">
                  <w:pPr>
                    <w:spacing w:before="0" w:beforeAutospacing="0"/>
                    <w:jc w:val="center"/>
                    <w:rPr>
                      <w:color w:val="000000"/>
                      <w:sz w:val="20"/>
                      <w:szCs w:val="20"/>
                    </w:rPr>
                  </w:pPr>
                  <w:r w:rsidRPr="00C25492">
                    <w:rPr>
                      <w:color w:val="000000"/>
                      <w:sz w:val="20"/>
                      <w:szCs w:val="20"/>
                    </w:rPr>
                    <w:t>0.68</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011B4D76" w14:textId="77777777" w:rsidR="00C25492" w:rsidRPr="00C25492" w:rsidRDefault="00C25492" w:rsidP="00C25492">
                  <w:pPr>
                    <w:spacing w:before="0" w:beforeAutospacing="0"/>
                    <w:jc w:val="center"/>
                    <w:rPr>
                      <w:color w:val="000000"/>
                      <w:sz w:val="20"/>
                      <w:szCs w:val="20"/>
                    </w:rPr>
                  </w:pPr>
                  <w:r w:rsidRPr="00C25492">
                    <w:rPr>
                      <w:color w:val="000000"/>
                      <w:sz w:val="20"/>
                      <w:szCs w:val="20"/>
                    </w:rPr>
                    <w:t>0.75</w:t>
                  </w:r>
                </w:p>
              </w:tc>
              <w:tc>
                <w:tcPr>
                  <w:tcW w:w="1205" w:type="dxa"/>
                  <w:tcBorders>
                    <w:top w:val="nil"/>
                    <w:left w:val="nil"/>
                    <w:bottom w:val="single" w:sz="4" w:space="0" w:color="auto"/>
                    <w:right w:val="single" w:sz="12" w:space="0" w:color="auto"/>
                  </w:tcBorders>
                  <w:shd w:val="clear" w:color="auto" w:fill="auto"/>
                  <w:vAlign w:val="center"/>
                  <w:hideMark/>
                </w:tcPr>
                <w:p w14:paraId="0F77459E" w14:textId="77777777" w:rsidR="00C25492" w:rsidRPr="00C25492" w:rsidRDefault="00C25492" w:rsidP="00C25492">
                  <w:pPr>
                    <w:spacing w:before="0" w:beforeAutospacing="0"/>
                    <w:jc w:val="center"/>
                    <w:rPr>
                      <w:color w:val="000000"/>
                      <w:sz w:val="20"/>
                      <w:szCs w:val="20"/>
                    </w:rPr>
                  </w:pPr>
                  <w:r w:rsidRPr="00C25492">
                    <w:rPr>
                      <w:color w:val="000000"/>
                      <w:sz w:val="20"/>
                      <w:szCs w:val="20"/>
                    </w:rPr>
                    <w:t>0.68</w:t>
                  </w:r>
                </w:p>
              </w:tc>
            </w:tr>
            <w:tr w:rsidR="00C25492" w:rsidRPr="00C25492" w14:paraId="08ACC381" w14:textId="77777777" w:rsidTr="00FF5FF6">
              <w:trPr>
                <w:trHeight w:val="281"/>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0BDF542E" w14:textId="77777777" w:rsidR="00C25492" w:rsidRPr="00C25492" w:rsidRDefault="00C25492" w:rsidP="00C25492">
                  <w:pPr>
                    <w:spacing w:before="0" w:beforeAutospacing="0"/>
                    <w:jc w:val="left"/>
                    <w:rPr>
                      <w:color w:val="000000"/>
                      <w:sz w:val="20"/>
                      <w:szCs w:val="20"/>
                    </w:rPr>
                  </w:pPr>
                  <w:r w:rsidRPr="00C25492">
                    <w:rPr>
                      <w:color w:val="000000"/>
                      <w:sz w:val="20"/>
                      <w:szCs w:val="20"/>
                    </w:rPr>
                    <w:t>Office/Enclosed</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11AD25C8" w14:textId="77777777" w:rsidR="00C25492" w:rsidRPr="00C25492" w:rsidRDefault="00C25492" w:rsidP="00C25492">
                  <w:pPr>
                    <w:spacing w:before="0" w:beforeAutospacing="0"/>
                    <w:jc w:val="center"/>
                    <w:rPr>
                      <w:color w:val="000000"/>
                      <w:sz w:val="20"/>
                      <w:szCs w:val="20"/>
                    </w:rPr>
                  </w:pPr>
                  <w:r w:rsidRPr="00C25492">
                    <w:rPr>
                      <w:color w:val="000000"/>
                      <w:sz w:val="20"/>
                      <w:szCs w:val="20"/>
                    </w:rPr>
                    <w:t>2,689</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3A8F1E8E" w14:textId="77777777" w:rsidR="00C25492" w:rsidRPr="00C25492" w:rsidRDefault="00C25492" w:rsidP="00C25492">
                  <w:pPr>
                    <w:spacing w:before="0" w:beforeAutospacing="0"/>
                    <w:jc w:val="center"/>
                    <w:rPr>
                      <w:color w:val="000000"/>
                      <w:sz w:val="20"/>
                      <w:szCs w:val="20"/>
                    </w:rPr>
                  </w:pPr>
                  <w:r w:rsidRPr="00C25492">
                    <w:rPr>
                      <w:color w:val="000000"/>
                      <w:sz w:val="20"/>
                      <w:szCs w:val="20"/>
                    </w:rPr>
                    <w:t>0.72</w:t>
                  </w:r>
                </w:p>
              </w:tc>
              <w:tc>
                <w:tcPr>
                  <w:tcW w:w="1205" w:type="dxa"/>
                  <w:tcBorders>
                    <w:top w:val="nil"/>
                    <w:left w:val="nil"/>
                    <w:bottom w:val="single" w:sz="4" w:space="0" w:color="auto"/>
                    <w:right w:val="single" w:sz="12" w:space="0" w:color="auto"/>
                  </w:tcBorders>
                  <w:shd w:val="clear" w:color="auto" w:fill="auto"/>
                  <w:vAlign w:val="center"/>
                  <w:hideMark/>
                </w:tcPr>
                <w:p w14:paraId="1F941092" w14:textId="77777777" w:rsidR="00C25492" w:rsidRPr="00C25492" w:rsidRDefault="00C25492" w:rsidP="00C25492">
                  <w:pPr>
                    <w:spacing w:before="0" w:beforeAutospacing="0"/>
                    <w:jc w:val="center"/>
                    <w:rPr>
                      <w:color w:val="000000"/>
                      <w:sz w:val="20"/>
                      <w:szCs w:val="20"/>
                    </w:rPr>
                  </w:pPr>
                  <w:r w:rsidRPr="00C25492">
                    <w:rPr>
                      <w:color w:val="000000"/>
                      <w:sz w:val="20"/>
                      <w:szCs w:val="20"/>
                    </w:rPr>
                    <w:t>0.66</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0E4C627F" w14:textId="77777777" w:rsidR="00C25492" w:rsidRPr="00C25492" w:rsidRDefault="00C25492" w:rsidP="00C25492">
                  <w:pPr>
                    <w:spacing w:before="0" w:beforeAutospacing="0"/>
                    <w:jc w:val="center"/>
                    <w:rPr>
                      <w:color w:val="000000"/>
                      <w:sz w:val="20"/>
                      <w:szCs w:val="20"/>
                    </w:rPr>
                  </w:pPr>
                  <w:r w:rsidRPr="00C25492">
                    <w:rPr>
                      <w:color w:val="000000"/>
                      <w:sz w:val="20"/>
                      <w:szCs w:val="20"/>
                    </w:rPr>
                    <w:t>1.11</w:t>
                  </w:r>
                </w:p>
              </w:tc>
              <w:tc>
                <w:tcPr>
                  <w:tcW w:w="1205" w:type="dxa"/>
                  <w:tcBorders>
                    <w:top w:val="nil"/>
                    <w:left w:val="nil"/>
                    <w:bottom w:val="single" w:sz="4" w:space="0" w:color="auto"/>
                    <w:right w:val="single" w:sz="12" w:space="0" w:color="auto"/>
                  </w:tcBorders>
                  <w:shd w:val="clear" w:color="auto" w:fill="auto"/>
                  <w:vAlign w:val="center"/>
                  <w:hideMark/>
                </w:tcPr>
                <w:p w14:paraId="236B511E" w14:textId="77777777" w:rsidR="00C25492" w:rsidRPr="00C25492" w:rsidRDefault="00C25492" w:rsidP="00C25492">
                  <w:pPr>
                    <w:spacing w:before="0" w:beforeAutospacing="0"/>
                    <w:jc w:val="center"/>
                    <w:rPr>
                      <w:color w:val="000000"/>
                      <w:sz w:val="20"/>
                      <w:szCs w:val="20"/>
                    </w:rPr>
                  </w:pPr>
                  <w:r w:rsidRPr="00C25492">
                    <w:rPr>
                      <w:color w:val="000000"/>
                      <w:sz w:val="20"/>
                      <w:szCs w:val="20"/>
                    </w:rPr>
                    <w:t>1.00</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6713C177" w14:textId="77777777" w:rsidR="00C25492" w:rsidRPr="00C25492" w:rsidRDefault="00C25492" w:rsidP="00C25492">
                  <w:pPr>
                    <w:spacing w:before="0" w:beforeAutospacing="0"/>
                    <w:jc w:val="center"/>
                    <w:rPr>
                      <w:color w:val="000000"/>
                      <w:sz w:val="20"/>
                      <w:szCs w:val="20"/>
                    </w:rPr>
                  </w:pPr>
                  <w:r w:rsidRPr="00C25492">
                    <w:rPr>
                      <w:color w:val="000000"/>
                      <w:sz w:val="20"/>
                      <w:szCs w:val="20"/>
                    </w:rPr>
                    <w:t>1.11</w:t>
                  </w:r>
                </w:p>
              </w:tc>
              <w:tc>
                <w:tcPr>
                  <w:tcW w:w="1205" w:type="dxa"/>
                  <w:tcBorders>
                    <w:top w:val="nil"/>
                    <w:left w:val="nil"/>
                    <w:bottom w:val="single" w:sz="4" w:space="0" w:color="auto"/>
                    <w:right w:val="single" w:sz="12" w:space="0" w:color="auto"/>
                  </w:tcBorders>
                  <w:shd w:val="clear" w:color="auto" w:fill="auto"/>
                  <w:vAlign w:val="center"/>
                  <w:hideMark/>
                </w:tcPr>
                <w:p w14:paraId="7BF1DCB3" w14:textId="77777777" w:rsidR="00C25492" w:rsidRPr="00C25492" w:rsidRDefault="00C25492" w:rsidP="00C25492">
                  <w:pPr>
                    <w:spacing w:before="0" w:beforeAutospacing="0"/>
                    <w:jc w:val="center"/>
                    <w:rPr>
                      <w:color w:val="000000"/>
                      <w:sz w:val="20"/>
                      <w:szCs w:val="20"/>
                    </w:rPr>
                  </w:pPr>
                  <w:r w:rsidRPr="00C25492">
                    <w:rPr>
                      <w:color w:val="000000"/>
                      <w:sz w:val="20"/>
                      <w:szCs w:val="20"/>
                    </w:rPr>
                    <w:t>1.00</w:t>
                  </w:r>
                </w:p>
              </w:tc>
            </w:tr>
            <w:tr w:rsidR="00C25492" w:rsidRPr="00C25492" w14:paraId="3EBC4395" w14:textId="77777777" w:rsidTr="00FF5FF6">
              <w:trPr>
                <w:trHeight w:val="281"/>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66D4E4BB" w14:textId="77777777" w:rsidR="00C25492" w:rsidRPr="00C25492" w:rsidRDefault="00C25492" w:rsidP="00C25492">
                  <w:pPr>
                    <w:spacing w:before="0" w:beforeAutospacing="0"/>
                    <w:jc w:val="left"/>
                    <w:rPr>
                      <w:color w:val="000000"/>
                      <w:sz w:val="20"/>
                      <w:szCs w:val="20"/>
                    </w:rPr>
                  </w:pPr>
                  <w:r w:rsidRPr="00C25492">
                    <w:rPr>
                      <w:color w:val="000000"/>
                      <w:sz w:val="20"/>
                      <w:szCs w:val="20"/>
                    </w:rPr>
                    <w:t>Restrooms</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1057D4F8" w14:textId="77777777" w:rsidR="00C25492" w:rsidRPr="00C25492" w:rsidRDefault="00C25492" w:rsidP="00C25492">
                  <w:pPr>
                    <w:spacing w:before="0" w:beforeAutospacing="0"/>
                    <w:jc w:val="center"/>
                    <w:rPr>
                      <w:color w:val="000000"/>
                      <w:sz w:val="20"/>
                      <w:szCs w:val="20"/>
                    </w:rPr>
                  </w:pPr>
                  <w:r w:rsidRPr="00C25492">
                    <w:rPr>
                      <w:color w:val="000000"/>
                      <w:sz w:val="20"/>
                      <w:szCs w:val="20"/>
                    </w:rPr>
                    <w:t>2,339</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1491EB50" w14:textId="77777777" w:rsidR="00C25492" w:rsidRPr="00C25492" w:rsidRDefault="00C25492" w:rsidP="00C25492">
                  <w:pPr>
                    <w:spacing w:before="0" w:beforeAutospacing="0"/>
                    <w:jc w:val="center"/>
                    <w:rPr>
                      <w:color w:val="000000"/>
                      <w:sz w:val="20"/>
                      <w:szCs w:val="20"/>
                    </w:rPr>
                  </w:pPr>
                  <w:r w:rsidRPr="00C25492">
                    <w:rPr>
                      <w:color w:val="000000"/>
                      <w:sz w:val="20"/>
                      <w:szCs w:val="20"/>
                    </w:rPr>
                    <w:t>0.48</w:t>
                  </w:r>
                </w:p>
              </w:tc>
              <w:tc>
                <w:tcPr>
                  <w:tcW w:w="1205" w:type="dxa"/>
                  <w:tcBorders>
                    <w:top w:val="nil"/>
                    <w:left w:val="nil"/>
                    <w:bottom w:val="single" w:sz="4" w:space="0" w:color="auto"/>
                    <w:right w:val="single" w:sz="12" w:space="0" w:color="auto"/>
                  </w:tcBorders>
                  <w:shd w:val="clear" w:color="auto" w:fill="auto"/>
                  <w:vAlign w:val="center"/>
                  <w:hideMark/>
                </w:tcPr>
                <w:p w14:paraId="3CFD1EE6" w14:textId="77777777" w:rsidR="00C25492" w:rsidRPr="00C25492" w:rsidRDefault="00C25492" w:rsidP="00C25492">
                  <w:pPr>
                    <w:spacing w:before="0" w:beforeAutospacing="0"/>
                    <w:jc w:val="center"/>
                    <w:rPr>
                      <w:color w:val="000000"/>
                      <w:sz w:val="20"/>
                      <w:szCs w:val="20"/>
                    </w:rPr>
                  </w:pPr>
                  <w:r w:rsidRPr="00C25492">
                    <w:rPr>
                      <w:color w:val="000000"/>
                      <w:sz w:val="20"/>
                      <w:szCs w:val="20"/>
                    </w:rPr>
                    <w:t>0.46</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5597384B" w14:textId="77777777" w:rsidR="00C25492" w:rsidRPr="00C25492" w:rsidRDefault="00C25492" w:rsidP="00C25492">
                  <w:pPr>
                    <w:spacing w:before="0" w:beforeAutospacing="0"/>
                    <w:jc w:val="center"/>
                    <w:rPr>
                      <w:color w:val="000000"/>
                      <w:sz w:val="20"/>
                      <w:szCs w:val="20"/>
                    </w:rPr>
                  </w:pPr>
                  <w:r w:rsidRPr="00C25492">
                    <w:rPr>
                      <w:color w:val="000000"/>
                      <w:sz w:val="20"/>
                      <w:szCs w:val="20"/>
                    </w:rPr>
                    <w:t>0.98</w:t>
                  </w:r>
                </w:p>
              </w:tc>
              <w:tc>
                <w:tcPr>
                  <w:tcW w:w="1205" w:type="dxa"/>
                  <w:tcBorders>
                    <w:top w:val="nil"/>
                    <w:left w:val="nil"/>
                    <w:bottom w:val="single" w:sz="4" w:space="0" w:color="auto"/>
                    <w:right w:val="single" w:sz="12" w:space="0" w:color="auto"/>
                  </w:tcBorders>
                  <w:shd w:val="clear" w:color="auto" w:fill="auto"/>
                  <w:vAlign w:val="center"/>
                  <w:hideMark/>
                </w:tcPr>
                <w:p w14:paraId="25576DD0" w14:textId="77777777" w:rsidR="00C25492" w:rsidRPr="00C25492" w:rsidRDefault="00C25492" w:rsidP="00C25492">
                  <w:pPr>
                    <w:spacing w:before="0" w:beforeAutospacing="0"/>
                    <w:jc w:val="center"/>
                    <w:rPr>
                      <w:color w:val="000000"/>
                      <w:sz w:val="20"/>
                      <w:szCs w:val="20"/>
                    </w:rPr>
                  </w:pPr>
                  <w:r w:rsidRPr="00C25492">
                    <w:rPr>
                      <w:color w:val="000000"/>
                      <w:sz w:val="20"/>
                      <w:szCs w:val="20"/>
                    </w:rPr>
                    <w:t>0.88</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261C92DD" w14:textId="77777777" w:rsidR="00C25492" w:rsidRPr="00C25492" w:rsidRDefault="00C25492" w:rsidP="00C25492">
                  <w:pPr>
                    <w:spacing w:before="0" w:beforeAutospacing="0"/>
                    <w:jc w:val="center"/>
                    <w:rPr>
                      <w:color w:val="000000"/>
                      <w:sz w:val="20"/>
                      <w:szCs w:val="20"/>
                    </w:rPr>
                  </w:pPr>
                  <w:r w:rsidRPr="00C25492">
                    <w:rPr>
                      <w:color w:val="000000"/>
                      <w:sz w:val="20"/>
                      <w:szCs w:val="20"/>
                    </w:rPr>
                    <w:t>0.98</w:t>
                  </w:r>
                </w:p>
              </w:tc>
              <w:tc>
                <w:tcPr>
                  <w:tcW w:w="1205" w:type="dxa"/>
                  <w:tcBorders>
                    <w:top w:val="nil"/>
                    <w:left w:val="nil"/>
                    <w:bottom w:val="single" w:sz="4" w:space="0" w:color="auto"/>
                    <w:right w:val="single" w:sz="12" w:space="0" w:color="auto"/>
                  </w:tcBorders>
                  <w:shd w:val="clear" w:color="auto" w:fill="auto"/>
                  <w:vAlign w:val="center"/>
                  <w:hideMark/>
                </w:tcPr>
                <w:p w14:paraId="313AFB02" w14:textId="77777777" w:rsidR="00C25492" w:rsidRPr="00C25492" w:rsidRDefault="00C25492" w:rsidP="00C25492">
                  <w:pPr>
                    <w:spacing w:before="0" w:beforeAutospacing="0"/>
                    <w:jc w:val="center"/>
                    <w:rPr>
                      <w:color w:val="000000"/>
                      <w:sz w:val="20"/>
                      <w:szCs w:val="20"/>
                    </w:rPr>
                  </w:pPr>
                  <w:r w:rsidRPr="00C25492">
                    <w:rPr>
                      <w:color w:val="000000"/>
                      <w:sz w:val="20"/>
                      <w:szCs w:val="20"/>
                    </w:rPr>
                    <w:t>0.88</w:t>
                  </w:r>
                </w:p>
              </w:tc>
            </w:tr>
            <w:tr w:rsidR="00C25492" w:rsidRPr="00C25492" w14:paraId="31C069B1" w14:textId="77777777" w:rsidTr="00FF5FF6">
              <w:trPr>
                <w:trHeight w:val="281"/>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57798C62" w14:textId="77777777" w:rsidR="00C25492" w:rsidRPr="00C25492" w:rsidRDefault="00C25492" w:rsidP="00C25492">
                  <w:pPr>
                    <w:spacing w:before="0" w:beforeAutospacing="0"/>
                    <w:jc w:val="left"/>
                    <w:rPr>
                      <w:color w:val="000000"/>
                      <w:sz w:val="20"/>
                      <w:szCs w:val="20"/>
                    </w:rPr>
                  </w:pPr>
                  <w:r w:rsidRPr="00C25492">
                    <w:rPr>
                      <w:color w:val="000000"/>
                      <w:sz w:val="20"/>
                      <w:szCs w:val="20"/>
                    </w:rPr>
                    <w:t>Stairwell</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6D0B82F6" w14:textId="77777777" w:rsidR="00C25492" w:rsidRPr="00C25492" w:rsidRDefault="00C25492" w:rsidP="00C25492">
                  <w:pPr>
                    <w:spacing w:before="0" w:beforeAutospacing="0"/>
                    <w:jc w:val="center"/>
                    <w:rPr>
                      <w:color w:val="000000"/>
                      <w:sz w:val="20"/>
                      <w:szCs w:val="20"/>
                    </w:rPr>
                  </w:pPr>
                  <w:r w:rsidRPr="00C25492">
                    <w:rPr>
                      <w:color w:val="000000"/>
                      <w:sz w:val="20"/>
                      <w:szCs w:val="20"/>
                    </w:rPr>
                    <w:t>2,601</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6DABFEC4" w14:textId="77777777" w:rsidR="00C25492" w:rsidRPr="00C25492" w:rsidRDefault="00C25492" w:rsidP="00C25492">
                  <w:pPr>
                    <w:spacing w:before="0" w:beforeAutospacing="0"/>
                    <w:jc w:val="center"/>
                    <w:rPr>
                      <w:color w:val="000000"/>
                      <w:sz w:val="20"/>
                      <w:szCs w:val="20"/>
                    </w:rPr>
                  </w:pPr>
                  <w:r w:rsidRPr="00C25492">
                    <w:rPr>
                      <w:color w:val="000000"/>
                      <w:sz w:val="20"/>
                      <w:szCs w:val="20"/>
                    </w:rPr>
                    <w:t>0.63</w:t>
                  </w:r>
                </w:p>
              </w:tc>
              <w:tc>
                <w:tcPr>
                  <w:tcW w:w="1205" w:type="dxa"/>
                  <w:tcBorders>
                    <w:top w:val="nil"/>
                    <w:left w:val="nil"/>
                    <w:bottom w:val="single" w:sz="4" w:space="0" w:color="auto"/>
                    <w:right w:val="single" w:sz="12" w:space="0" w:color="auto"/>
                  </w:tcBorders>
                  <w:shd w:val="clear" w:color="auto" w:fill="auto"/>
                  <w:vAlign w:val="center"/>
                  <w:hideMark/>
                </w:tcPr>
                <w:p w14:paraId="7A599884" w14:textId="77777777" w:rsidR="00C25492" w:rsidRPr="00C25492" w:rsidRDefault="00C25492" w:rsidP="00C25492">
                  <w:pPr>
                    <w:spacing w:before="0" w:beforeAutospacing="0"/>
                    <w:jc w:val="center"/>
                    <w:rPr>
                      <w:color w:val="000000"/>
                      <w:sz w:val="20"/>
                      <w:szCs w:val="20"/>
                    </w:rPr>
                  </w:pPr>
                  <w:r w:rsidRPr="00C25492">
                    <w:rPr>
                      <w:color w:val="000000"/>
                      <w:sz w:val="20"/>
                      <w:szCs w:val="20"/>
                    </w:rPr>
                    <w:t>0.57</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5A3CEEC5" w14:textId="77777777" w:rsidR="00C25492" w:rsidRPr="00C25492" w:rsidRDefault="00C25492" w:rsidP="00C25492">
                  <w:pPr>
                    <w:spacing w:before="0" w:beforeAutospacing="0"/>
                    <w:jc w:val="center"/>
                    <w:rPr>
                      <w:color w:val="000000"/>
                      <w:sz w:val="20"/>
                      <w:szCs w:val="20"/>
                    </w:rPr>
                  </w:pPr>
                  <w:r w:rsidRPr="00C25492">
                    <w:rPr>
                      <w:color w:val="000000"/>
                      <w:sz w:val="20"/>
                      <w:szCs w:val="20"/>
                    </w:rPr>
                    <w:t>0.69</w:t>
                  </w:r>
                </w:p>
              </w:tc>
              <w:tc>
                <w:tcPr>
                  <w:tcW w:w="1205" w:type="dxa"/>
                  <w:tcBorders>
                    <w:top w:val="nil"/>
                    <w:left w:val="nil"/>
                    <w:bottom w:val="single" w:sz="4" w:space="0" w:color="auto"/>
                    <w:right w:val="single" w:sz="12" w:space="0" w:color="auto"/>
                  </w:tcBorders>
                  <w:shd w:val="clear" w:color="auto" w:fill="auto"/>
                  <w:vAlign w:val="center"/>
                  <w:hideMark/>
                </w:tcPr>
                <w:p w14:paraId="6EA0EE47" w14:textId="77777777" w:rsidR="00C25492" w:rsidRPr="00C25492" w:rsidRDefault="00C25492" w:rsidP="00C25492">
                  <w:pPr>
                    <w:spacing w:before="0" w:beforeAutospacing="0"/>
                    <w:jc w:val="center"/>
                    <w:rPr>
                      <w:color w:val="000000"/>
                      <w:sz w:val="20"/>
                      <w:szCs w:val="20"/>
                    </w:rPr>
                  </w:pPr>
                  <w:r w:rsidRPr="00C25492">
                    <w:rPr>
                      <w:color w:val="000000"/>
                      <w:sz w:val="20"/>
                      <w:szCs w:val="20"/>
                    </w:rPr>
                    <w:t>0.69</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2EE21D85" w14:textId="77777777" w:rsidR="00C25492" w:rsidRPr="00C25492" w:rsidRDefault="00C25492" w:rsidP="00C25492">
                  <w:pPr>
                    <w:spacing w:before="0" w:beforeAutospacing="0"/>
                    <w:jc w:val="center"/>
                    <w:rPr>
                      <w:color w:val="000000"/>
                      <w:sz w:val="20"/>
                      <w:szCs w:val="20"/>
                    </w:rPr>
                  </w:pPr>
                  <w:r w:rsidRPr="00C25492">
                    <w:rPr>
                      <w:color w:val="000000"/>
                      <w:sz w:val="20"/>
                      <w:szCs w:val="20"/>
                    </w:rPr>
                    <w:t>0.69</w:t>
                  </w:r>
                </w:p>
              </w:tc>
              <w:tc>
                <w:tcPr>
                  <w:tcW w:w="1205" w:type="dxa"/>
                  <w:tcBorders>
                    <w:top w:val="nil"/>
                    <w:left w:val="nil"/>
                    <w:bottom w:val="single" w:sz="4" w:space="0" w:color="auto"/>
                    <w:right w:val="single" w:sz="12" w:space="0" w:color="auto"/>
                  </w:tcBorders>
                  <w:shd w:val="clear" w:color="auto" w:fill="auto"/>
                  <w:vAlign w:val="center"/>
                  <w:hideMark/>
                </w:tcPr>
                <w:p w14:paraId="33933762" w14:textId="77777777" w:rsidR="00C25492" w:rsidRPr="00C25492" w:rsidRDefault="00C25492" w:rsidP="00C25492">
                  <w:pPr>
                    <w:spacing w:before="0" w:beforeAutospacing="0"/>
                    <w:jc w:val="center"/>
                    <w:rPr>
                      <w:color w:val="000000"/>
                      <w:sz w:val="20"/>
                      <w:szCs w:val="20"/>
                    </w:rPr>
                  </w:pPr>
                  <w:r w:rsidRPr="00C25492">
                    <w:rPr>
                      <w:color w:val="000000"/>
                      <w:sz w:val="20"/>
                      <w:szCs w:val="20"/>
                    </w:rPr>
                    <w:t>0.62</w:t>
                  </w:r>
                </w:p>
              </w:tc>
            </w:tr>
            <w:tr w:rsidR="00C25492" w:rsidRPr="00C25492" w14:paraId="74D8F247" w14:textId="77777777" w:rsidTr="00FF5FF6">
              <w:trPr>
                <w:trHeight w:val="295"/>
              </w:trPr>
              <w:tc>
                <w:tcPr>
                  <w:tcW w:w="3200" w:type="dxa"/>
                  <w:tcBorders>
                    <w:top w:val="nil"/>
                    <w:left w:val="single" w:sz="12" w:space="0" w:color="auto"/>
                    <w:bottom w:val="single" w:sz="4" w:space="0" w:color="auto"/>
                    <w:right w:val="single" w:sz="12" w:space="0" w:color="auto"/>
                  </w:tcBorders>
                  <w:shd w:val="clear" w:color="auto" w:fill="auto"/>
                  <w:vAlign w:val="center"/>
                  <w:hideMark/>
                </w:tcPr>
                <w:p w14:paraId="3DA382E4" w14:textId="77777777" w:rsidR="00C25492" w:rsidRPr="00C25492" w:rsidRDefault="00C25492" w:rsidP="00C25492">
                  <w:pPr>
                    <w:spacing w:before="0" w:beforeAutospacing="0"/>
                    <w:jc w:val="left"/>
                    <w:rPr>
                      <w:color w:val="000000"/>
                      <w:sz w:val="20"/>
                      <w:szCs w:val="20"/>
                    </w:rPr>
                  </w:pPr>
                  <w:r w:rsidRPr="00C25492">
                    <w:rPr>
                      <w:color w:val="000000"/>
                      <w:sz w:val="20"/>
                      <w:szCs w:val="20"/>
                    </w:rPr>
                    <w:t>Storage&lt;50sf</w:t>
                  </w:r>
                </w:p>
              </w:tc>
              <w:tc>
                <w:tcPr>
                  <w:tcW w:w="990" w:type="dxa"/>
                  <w:tcBorders>
                    <w:top w:val="nil"/>
                    <w:left w:val="single" w:sz="12" w:space="0" w:color="auto"/>
                    <w:bottom w:val="single" w:sz="4" w:space="0" w:color="auto"/>
                    <w:right w:val="single" w:sz="12" w:space="0" w:color="auto"/>
                  </w:tcBorders>
                  <w:shd w:val="clear" w:color="auto" w:fill="auto"/>
                  <w:vAlign w:val="center"/>
                  <w:hideMark/>
                </w:tcPr>
                <w:p w14:paraId="44E14BA1" w14:textId="77777777" w:rsidR="00C25492" w:rsidRPr="00C25492" w:rsidRDefault="00C25492" w:rsidP="00C25492">
                  <w:pPr>
                    <w:spacing w:before="0" w:beforeAutospacing="0"/>
                    <w:jc w:val="center"/>
                    <w:rPr>
                      <w:color w:val="000000"/>
                      <w:sz w:val="20"/>
                      <w:szCs w:val="20"/>
                    </w:rPr>
                  </w:pPr>
                  <w:r w:rsidRPr="00C25492">
                    <w:rPr>
                      <w:color w:val="000000"/>
                      <w:sz w:val="20"/>
                      <w:szCs w:val="20"/>
                    </w:rPr>
                    <w:t>94</w:t>
                  </w:r>
                </w:p>
              </w:tc>
              <w:tc>
                <w:tcPr>
                  <w:tcW w:w="1057" w:type="dxa"/>
                  <w:tcBorders>
                    <w:top w:val="nil"/>
                    <w:left w:val="single" w:sz="12" w:space="0" w:color="auto"/>
                    <w:bottom w:val="single" w:sz="4" w:space="0" w:color="auto"/>
                    <w:right w:val="single" w:sz="4" w:space="0" w:color="auto"/>
                  </w:tcBorders>
                  <w:shd w:val="clear" w:color="auto" w:fill="auto"/>
                  <w:vAlign w:val="center"/>
                  <w:hideMark/>
                </w:tcPr>
                <w:p w14:paraId="121F416C" w14:textId="77777777" w:rsidR="00C25492" w:rsidRPr="00C25492" w:rsidRDefault="00C25492" w:rsidP="00C25492">
                  <w:pPr>
                    <w:spacing w:before="0" w:beforeAutospacing="0"/>
                    <w:jc w:val="center"/>
                    <w:rPr>
                      <w:color w:val="000000"/>
                      <w:sz w:val="20"/>
                      <w:szCs w:val="20"/>
                    </w:rPr>
                  </w:pPr>
                  <w:r w:rsidRPr="00C25492">
                    <w:rPr>
                      <w:color w:val="000000"/>
                      <w:sz w:val="20"/>
                      <w:szCs w:val="20"/>
                    </w:rPr>
                    <w:t>1.79</w:t>
                  </w:r>
                </w:p>
              </w:tc>
              <w:tc>
                <w:tcPr>
                  <w:tcW w:w="1205" w:type="dxa"/>
                  <w:tcBorders>
                    <w:top w:val="nil"/>
                    <w:left w:val="nil"/>
                    <w:bottom w:val="single" w:sz="4" w:space="0" w:color="auto"/>
                    <w:right w:val="single" w:sz="12" w:space="0" w:color="auto"/>
                  </w:tcBorders>
                  <w:shd w:val="clear" w:color="auto" w:fill="auto"/>
                  <w:vAlign w:val="center"/>
                  <w:hideMark/>
                </w:tcPr>
                <w:p w14:paraId="541D8F38" w14:textId="77777777" w:rsidR="00C25492" w:rsidRPr="00C25492" w:rsidRDefault="00C25492" w:rsidP="00C25492">
                  <w:pPr>
                    <w:spacing w:before="0" w:beforeAutospacing="0"/>
                    <w:jc w:val="center"/>
                    <w:rPr>
                      <w:color w:val="000000"/>
                      <w:sz w:val="20"/>
                      <w:szCs w:val="20"/>
                    </w:rPr>
                  </w:pPr>
                  <w:r w:rsidRPr="00C25492">
                    <w:rPr>
                      <w:color w:val="000000"/>
                      <w:sz w:val="20"/>
                      <w:szCs w:val="20"/>
                    </w:rPr>
                    <w:t>1.61</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0D0C4006" w14:textId="77777777" w:rsidR="00C25492" w:rsidRPr="00C25492" w:rsidRDefault="00C25492" w:rsidP="00C25492">
                  <w:pPr>
                    <w:spacing w:before="0" w:beforeAutospacing="0"/>
                    <w:jc w:val="center"/>
                    <w:rPr>
                      <w:color w:val="000000"/>
                      <w:sz w:val="20"/>
                      <w:szCs w:val="20"/>
                    </w:rPr>
                  </w:pPr>
                  <w:r w:rsidRPr="00C25492">
                    <w:rPr>
                      <w:color w:val="000000"/>
                      <w:sz w:val="20"/>
                      <w:szCs w:val="20"/>
                    </w:rPr>
                    <w:t>0.63</w:t>
                  </w:r>
                </w:p>
              </w:tc>
              <w:tc>
                <w:tcPr>
                  <w:tcW w:w="1205" w:type="dxa"/>
                  <w:tcBorders>
                    <w:top w:val="nil"/>
                    <w:left w:val="nil"/>
                    <w:bottom w:val="single" w:sz="4" w:space="0" w:color="auto"/>
                    <w:right w:val="single" w:sz="12" w:space="0" w:color="auto"/>
                  </w:tcBorders>
                  <w:shd w:val="clear" w:color="auto" w:fill="auto"/>
                  <w:vAlign w:val="center"/>
                  <w:hideMark/>
                </w:tcPr>
                <w:p w14:paraId="2A00D024" w14:textId="77777777" w:rsidR="00C25492" w:rsidRPr="00C25492" w:rsidRDefault="00C25492" w:rsidP="00C25492">
                  <w:pPr>
                    <w:spacing w:before="0" w:beforeAutospacing="0"/>
                    <w:jc w:val="center"/>
                    <w:rPr>
                      <w:color w:val="000000"/>
                      <w:sz w:val="20"/>
                      <w:szCs w:val="20"/>
                    </w:rPr>
                  </w:pPr>
                  <w:r w:rsidRPr="00C25492">
                    <w:rPr>
                      <w:color w:val="000000"/>
                      <w:sz w:val="20"/>
                      <w:szCs w:val="20"/>
                    </w:rPr>
                    <w:t>0.63</w:t>
                  </w:r>
                </w:p>
              </w:tc>
              <w:tc>
                <w:tcPr>
                  <w:tcW w:w="1204" w:type="dxa"/>
                  <w:tcBorders>
                    <w:top w:val="nil"/>
                    <w:left w:val="single" w:sz="12" w:space="0" w:color="auto"/>
                    <w:bottom w:val="single" w:sz="4" w:space="0" w:color="auto"/>
                    <w:right w:val="single" w:sz="4" w:space="0" w:color="auto"/>
                  </w:tcBorders>
                  <w:shd w:val="clear" w:color="auto" w:fill="auto"/>
                  <w:vAlign w:val="center"/>
                  <w:hideMark/>
                </w:tcPr>
                <w:p w14:paraId="7C3DC420" w14:textId="77777777" w:rsidR="00C25492" w:rsidRPr="00C25492" w:rsidRDefault="00C25492" w:rsidP="00C25492">
                  <w:pPr>
                    <w:spacing w:before="0" w:beforeAutospacing="0"/>
                    <w:jc w:val="center"/>
                    <w:rPr>
                      <w:color w:val="000000"/>
                      <w:sz w:val="20"/>
                      <w:szCs w:val="20"/>
                    </w:rPr>
                  </w:pPr>
                  <w:r w:rsidRPr="00C25492">
                    <w:rPr>
                      <w:color w:val="000000"/>
                      <w:sz w:val="20"/>
                      <w:szCs w:val="20"/>
                    </w:rPr>
                    <w:t>1.24</w:t>
                  </w:r>
                </w:p>
              </w:tc>
              <w:tc>
                <w:tcPr>
                  <w:tcW w:w="1205" w:type="dxa"/>
                  <w:tcBorders>
                    <w:top w:val="nil"/>
                    <w:left w:val="nil"/>
                    <w:bottom w:val="single" w:sz="4" w:space="0" w:color="auto"/>
                    <w:right w:val="single" w:sz="12" w:space="0" w:color="auto"/>
                  </w:tcBorders>
                  <w:shd w:val="clear" w:color="auto" w:fill="auto"/>
                  <w:vAlign w:val="center"/>
                  <w:hideMark/>
                </w:tcPr>
                <w:p w14:paraId="6899F1AA" w14:textId="77777777" w:rsidR="00C25492" w:rsidRPr="00C25492" w:rsidRDefault="00C25492" w:rsidP="00C25492">
                  <w:pPr>
                    <w:spacing w:before="0" w:beforeAutospacing="0"/>
                    <w:jc w:val="center"/>
                    <w:rPr>
                      <w:color w:val="000000"/>
                      <w:sz w:val="20"/>
                      <w:szCs w:val="20"/>
                    </w:rPr>
                  </w:pPr>
                  <w:r w:rsidRPr="00C25492">
                    <w:rPr>
                      <w:color w:val="000000"/>
                      <w:sz w:val="20"/>
                      <w:szCs w:val="20"/>
                    </w:rPr>
                    <w:t>1.12</w:t>
                  </w:r>
                </w:p>
              </w:tc>
            </w:tr>
            <w:tr w:rsidR="00C25492" w:rsidRPr="00C25492" w14:paraId="5077713E" w14:textId="77777777" w:rsidTr="00FF5FF6">
              <w:trPr>
                <w:trHeight w:val="295"/>
              </w:trPr>
              <w:tc>
                <w:tcPr>
                  <w:tcW w:w="3200" w:type="dxa"/>
                  <w:tcBorders>
                    <w:top w:val="nil"/>
                    <w:left w:val="single" w:sz="12" w:space="0" w:color="auto"/>
                    <w:bottom w:val="single" w:sz="12" w:space="0" w:color="auto"/>
                    <w:right w:val="single" w:sz="12" w:space="0" w:color="auto"/>
                  </w:tcBorders>
                  <w:shd w:val="clear" w:color="auto" w:fill="auto"/>
                  <w:vAlign w:val="center"/>
                  <w:hideMark/>
                </w:tcPr>
                <w:p w14:paraId="41D380BC" w14:textId="77777777" w:rsidR="00C25492" w:rsidRPr="00C25492" w:rsidRDefault="00C25492" w:rsidP="00C25492">
                  <w:pPr>
                    <w:spacing w:before="0" w:beforeAutospacing="0"/>
                    <w:jc w:val="left"/>
                    <w:rPr>
                      <w:color w:val="000000"/>
                      <w:sz w:val="20"/>
                      <w:szCs w:val="20"/>
                    </w:rPr>
                  </w:pPr>
                  <w:r w:rsidRPr="00C25492">
                    <w:rPr>
                      <w:color w:val="000000"/>
                      <w:sz w:val="20"/>
                      <w:szCs w:val="20"/>
                    </w:rPr>
                    <w:t>Storage&gt;50sf</w:t>
                  </w:r>
                </w:p>
              </w:tc>
              <w:tc>
                <w:tcPr>
                  <w:tcW w:w="990" w:type="dxa"/>
                  <w:tcBorders>
                    <w:top w:val="nil"/>
                    <w:left w:val="single" w:sz="12" w:space="0" w:color="auto"/>
                    <w:bottom w:val="single" w:sz="12" w:space="0" w:color="auto"/>
                    <w:right w:val="single" w:sz="12" w:space="0" w:color="auto"/>
                  </w:tcBorders>
                  <w:shd w:val="clear" w:color="auto" w:fill="auto"/>
                  <w:vAlign w:val="center"/>
                  <w:hideMark/>
                </w:tcPr>
                <w:p w14:paraId="69FE7859" w14:textId="77777777" w:rsidR="00C25492" w:rsidRPr="00C25492" w:rsidRDefault="00C25492" w:rsidP="00C25492">
                  <w:pPr>
                    <w:spacing w:before="0" w:beforeAutospacing="0"/>
                    <w:jc w:val="center"/>
                    <w:rPr>
                      <w:color w:val="000000"/>
                      <w:sz w:val="20"/>
                      <w:szCs w:val="20"/>
                    </w:rPr>
                  </w:pPr>
                  <w:r w:rsidRPr="00C25492">
                    <w:rPr>
                      <w:color w:val="000000"/>
                      <w:sz w:val="20"/>
                      <w:szCs w:val="20"/>
                    </w:rPr>
                    <w:t>2,862</w:t>
                  </w:r>
                </w:p>
              </w:tc>
              <w:tc>
                <w:tcPr>
                  <w:tcW w:w="1057" w:type="dxa"/>
                  <w:tcBorders>
                    <w:top w:val="nil"/>
                    <w:left w:val="single" w:sz="12" w:space="0" w:color="auto"/>
                    <w:bottom w:val="single" w:sz="12" w:space="0" w:color="auto"/>
                    <w:right w:val="single" w:sz="4" w:space="0" w:color="auto"/>
                  </w:tcBorders>
                  <w:shd w:val="clear" w:color="auto" w:fill="auto"/>
                  <w:vAlign w:val="center"/>
                  <w:hideMark/>
                </w:tcPr>
                <w:p w14:paraId="625BD62E" w14:textId="77777777" w:rsidR="00C25492" w:rsidRPr="00C25492" w:rsidRDefault="00C25492" w:rsidP="00C25492">
                  <w:pPr>
                    <w:spacing w:before="0" w:beforeAutospacing="0"/>
                    <w:jc w:val="center"/>
                    <w:rPr>
                      <w:color w:val="000000"/>
                      <w:sz w:val="20"/>
                      <w:szCs w:val="20"/>
                    </w:rPr>
                  </w:pPr>
                  <w:r w:rsidRPr="00C25492">
                    <w:rPr>
                      <w:color w:val="000000"/>
                      <w:sz w:val="20"/>
                      <w:szCs w:val="20"/>
                    </w:rPr>
                    <w:t>0.66</w:t>
                  </w:r>
                </w:p>
              </w:tc>
              <w:tc>
                <w:tcPr>
                  <w:tcW w:w="1205" w:type="dxa"/>
                  <w:tcBorders>
                    <w:top w:val="nil"/>
                    <w:left w:val="nil"/>
                    <w:bottom w:val="single" w:sz="12" w:space="0" w:color="auto"/>
                    <w:right w:val="single" w:sz="12" w:space="0" w:color="auto"/>
                  </w:tcBorders>
                  <w:shd w:val="clear" w:color="auto" w:fill="auto"/>
                  <w:vAlign w:val="center"/>
                  <w:hideMark/>
                </w:tcPr>
                <w:p w14:paraId="78349978" w14:textId="77777777" w:rsidR="00C25492" w:rsidRPr="00C25492" w:rsidRDefault="00C25492" w:rsidP="00C25492">
                  <w:pPr>
                    <w:spacing w:before="0" w:beforeAutospacing="0"/>
                    <w:jc w:val="center"/>
                    <w:rPr>
                      <w:color w:val="000000"/>
                      <w:sz w:val="20"/>
                      <w:szCs w:val="20"/>
                    </w:rPr>
                  </w:pPr>
                  <w:r w:rsidRPr="00C25492">
                    <w:rPr>
                      <w:color w:val="000000"/>
                      <w:sz w:val="20"/>
                      <w:szCs w:val="20"/>
                    </w:rPr>
                    <w:t>0.59</w:t>
                  </w:r>
                </w:p>
              </w:tc>
              <w:tc>
                <w:tcPr>
                  <w:tcW w:w="1204" w:type="dxa"/>
                  <w:tcBorders>
                    <w:top w:val="nil"/>
                    <w:left w:val="single" w:sz="12" w:space="0" w:color="auto"/>
                    <w:bottom w:val="single" w:sz="12" w:space="0" w:color="auto"/>
                    <w:right w:val="single" w:sz="4" w:space="0" w:color="auto"/>
                  </w:tcBorders>
                  <w:shd w:val="clear" w:color="auto" w:fill="auto"/>
                  <w:vAlign w:val="center"/>
                  <w:hideMark/>
                </w:tcPr>
                <w:p w14:paraId="14F08CFA" w14:textId="77777777" w:rsidR="00C25492" w:rsidRPr="00C25492" w:rsidRDefault="00C25492" w:rsidP="00C25492">
                  <w:pPr>
                    <w:spacing w:before="0" w:beforeAutospacing="0"/>
                    <w:jc w:val="center"/>
                    <w:rPr>
                      <w:color w:val="000000"/>
                      <w:sz w:val="20"/>
                      <w:szCs w:val="20"/>
                    </w:rPr>
                  </w:pPr>
                  <w:r w:rsidRPr="00C25492">
                    <w:rPr>
                      <w:color w:val="000000"/>
                      <w:sz w:val="20"/>
                      <w:szCs w:val="20"/>
                    </w:rPr>
                    <w:t>0.63</w:t>
                  </w:r>
                </w:p>
              </w:tc>
              <w:tc>
                <w:tcPr>
                  <w:tcW w:w="1205" w:type="dxa"/>
                  <w:tcBorders>
                    <w:top w:val="nil"/>
                    <w:left w:val="nil"/>
                    <w:bottom w:val="single" w:sz="12" w:space="0" w:color="auto"/>
                    <w:right w:val="single" w:sz="12" w:space="0" w:color="auto"/>
                  </w:tcBorders>
                  <w:shd w:val="clear" w:color="auto" w:fill="auto"/>
                  <w:vAlign w:val="center"/>
                  <w:hideMark/>
                </w:tcPr>
                <w:p w14:paraId="6B5D1A60" w14:textId="77777777" w:rsidR="00C25492" w:rsidRPr="00C25492" w:rsidRDefault="00C25492" w:rsidP="00C25492">
                  <w:pPr>
                    <w:spacing w:before="0" w:beforeAutospacing="0"/>
                    <w:jc w:val="center"/>
                    <w:rPr>
                      <w:color w:val="000000"/>
                      <w:sz w:val="20"/>
                      <w:szCs w:val="20"/>
                    </w:rPr>
                  </w:pPr>
                  <w:r w:rsidRPr="00C25492">
                    <w:rPr>
                      <w:color w:val="000000"/>
                      <w:sz w:val="20"/>
                      <w:szCs w:val="20"/>
                    </w:rPr>
                    <w:t>0.57</w:t>
                  </w:r>
                </w:p>
              </w:tc>
              <w:tc>
                <w:tcPr>
                  <w:tcW w:w="1204" w:type="dxa"/>
                  <w:tcBorders>
                    <w:top w:val="nil"/>
                    <w:left w:val="single" w:sz="12" w:space="0" w:color="auto"/>
                    <w:bottom w:val="single" w:sz="12" w:space="0" w:color="auto"/>
                    <w:right w:val="single" w:sz="4" w:space="0" w:color="auto"/>
                  </w:tcBorders>
                  <w:shd w:val="clear" w:color="auto" w:fill="auto"/>
                  <w:vAlign w:val="center"/>
                  <w:hideMark/>
                </w:tcPr>
                <w:p w14:paraId="6DC9C09F" w14:textId="77777777" w:rsidR="00C25492" w:rsidRPr="00C25492" w:rsidRDefault="00C25492" w:rsidP="00C25492">
                  <w:pPr>
                    <w:spacing w:before="0" w:beforeAutospacing="0"/>
                    <w:jc w:val="center"/>
                    <w:rPr>
                      <w:color w:val="000000"/>
                      <w:sz w:val="20"/>
                      <w:szCs w:val="20"/>
                    </w:rPr>
                  </w:pPr>
                  <w:r w:rsidRPr="00C25492">
                    <w:rPr>
                      <w:color w:val="000000"/>
                      <w:sz w:val="20"/>
                      <w:szCs w:val="20"/>
                    </w:rPr>
                    <w:t>0.63</w:t>
                  </w:r>
                </w:p>
              </w:tc>
              <w:tc>
                <w:tcPr>
                  <w:tcW w:w="1205" w:type="dxa"/>
                  <w:tcBorders>
                    <w:top w:val="nil"/>
                    <w:left w:val="nil"/>
                    <w:bottom w:val="single" w:sz="12" w:space="0" w:color="auto"/>
                    <w:right w:val="single" w:sz="12" w:space="0" w:color="auto"/>
                  </w:tcBorders>
                  <w:shd w:val="clear" w:color="auto" w:fill="auto"/>
                  <w:vAlign w:val="center"/>
                  <w:hideMark/>
                </w:tcPr>
                <w:p w14:paraId="6FEF7564" w14:textId="77777777" w:rsidR="00C25492" w:rsidRPr="00C25492" w:rsidRDefault="00C25492" w:rsidP="00C25492">
                  <w:pPr>
                    <w:spacing w:before="0" w:beforeAutospacing="0"/>
                    <w:jc w:val="center"/>
                    <w:rPr>
                      <w:color w:val="000000"/>
                      <w:sz w:val="20"/>
                      <w:szCs w:val="20"/>
                    </w:rPr>
                  </w:pPr>
                  <w:r w:rsidRPr="00C25492">
                    <w:rPr>
                      <w:color w:val="000000"/>
                      <w:sz w:val="20"/>
                      <w:szCs w:val="20"/>
                    </w:rPr>
                    <w:t>0.57</w:t>
                  </w:r>
                </w:p>
              </w:tc>
            </w:tr>
            <w:tr w:rsidR="00C25492" w:rsidRPr="00C25492" w14:paraId="5D6547E9" w14:textId="77777777" w:rsidTr="00FF5FF6">
              <w:trPr>
                <w:trHeight w:val="168"/>
              </w:trPr>
              <w:tc>
                <w:tcPr>
                  <w:tcW w:w="3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140315E" w14:textId="77777777" w:rsidR="00C25492" w:rsidRPr="00C25492" w:rsidRDefault="00C25492" w:rsidP="00C25492">
                  <w:pPr>
                    <w:spacing w:before="0" w:beforeAutospacing="0"/>
                    <w:jc w:val="left"/>
                    <w:rPr>
                      <w:color w:val="000000"/>
                      <w:sz w:val="20"/>
                      <w:szCs w:val="20"/>
                    </w:rPr>
                  </w:pPr>
                  <w:r w:rsidRPr="00C25492">
                    <w:rPr>
                      <w:color w:val="000000"/>
                      <w:sz w:val="20"/>
                      <w:szCs w:val="20"/>
                    </w:rPr>
                    <w:t>Overall</w:t>
                  </w:r>
                </w:p>
              </w:tc>
              <w:tc>
                <w:tcPr>
                  <w:tcW w:w="99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6B28E74" w14:textId="195E6D0A" w:rsidR="00C25492" w:rsidRPr="00C25492" w:rsidRDefault="00FF5FF6" w:rsidP="00FF5FF6">
                  <w:pPr>
                    <w:spacing w:before="0" w:beforeAutospacing="0"/>
                    <w:jc w:val="left"/>
                    <w:rPr>
                      <w:color w:val="000000"/>
                      <w:sz w:val="20"/>
                      <w:szCs w:val="20"/>
                    </w:rPr>
                  </w:pPr>
                  <w:r>
                    <w:rPr>
                      <w:color w:val="000000"/>
                      <w:sz w:val="20"/>
                      <w:szCs w:val="20"/>
                    </w:rPr>
                    <w:t xml:space="preserve">  4</w:t>
                  </w:r>
                  <w:r w:rsidR="00C25492" w:rsidRPr="00C25492">
                    <w:rPr>
                      <w:color w:val="000000"/>
                      <w:sz w:val="20"/>
                      <w:szCs w:val="20"/>
                    </w:rPr>
                    <w:t xml:space="preserve">6,138 </w:t>
                  </w:r>
                </w:p>
              </w:tc>
              <w:tc>
                <w:tcPr>
                  <w:tcW w:w="105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6B0FF7E4" w14:textId="77777777" w:rsidR="00C25492" w:rsidRPr="00C25492" w:rsidRDefault="00C25492" w:rsidP="00C25492">
                  <w:pPr>
                    <w:spacing w:before="0" w:beforeAutospacing="0"/>
                    <w:jc w:val="center"/>
                    <w:rPr>
                      <w:color w:val="000000"/>
                      <w:sz w:val="20"/>
                      <w:szCs w:val="20"/>
                    </w:rPr>
                  </w:pPr>
                  <w:r w:rsidRPr="00C25492">
                    <w:rPr>
                      <w:color w:val="000000"/>
                      <w:sz w:val="20"/>
                      <w:szCs w:val="20"/>
                    </w:rPr>
                    <w:t>0.65</w:t>
                  </w:r>
                </w:p>
              </w:tc>
              <w:tc>
                <w:tcPr>
                  <w:tcW w:w="1205" w:type="dxa"/>
                  <w:tcBorders>
                    <w:top w:val="single" w:sz="12" w:space="0" w:color="auto"/>
                    <w:left w:val="nil"/>
                    <w:bottom w:val="single" w:sz="12" w:space="0" w:color="auto"/>
                    <w:right w:val="single" w:sz="12" w:space="0" w:color="auto"/>
                  </w:tcBorders>
                  <w:shd w:val="clear" w:color="auto" w:fill="auto"/>
                  <w:noWrap/>
                  <w:vAlign w:val="bottom"/>
                  <w:hideMark/>
                </w:tcPr>
                <w:p w14:paraId="5EA5DA6A" w14:textId="77777777" w:rsidR="00C25492" w:rsidRPr="00C25492" w:rsidRDefault="00C25492" w:rsidP="00C25492">
                  <w:pPr>
                    <w:spacing w:before="0" w:beforeAutospacing="0"/>
                    <w:jc w:val="center"/>
                    <w:rPr>
                      <w:color w:val="000000"/>
                      <w:sz w:val="20"/>
                      <w:szCs w:val="20"/>
                    </w:rPr>
                  </w:pPr>
                  <w:r w:rsidRPr="00C25492">
                    <w:rPr>
                      <w:color w:val="000000"/>
                      <w:sz w:val="20"/>
                      <w:szCs w:val="20"/>
                    </w:rPr>
                    <w:t>0.61</w:t>
                  </w:r>
                </w:p>
              </w:tc>
              <w:tc>
                <w:tcPr>
                  <w:tcW w:w="1204"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1BB906A0" w14:textId="77777777" w:rsidR="00C25492" w:rsidRPr="00C25492" w:rsidRDefault="00C25492" w:rsidP="00C25492">
                  <w:pPr>
                    <w:spacing w:before="0" w:beforeAutospacing="0"/>
                    <w:jc w:val="center"/>
                    <w:rPr>
                      <w:color w:val="000000"/>
                      <w:sz w:val="20"/>
                      <w:szCs w:val="20"/>
                    </w:rPr>
                  </w:pPr>
                  <w:r w:rsidRPr="00C25492">
                    <w:rPr>
                      <w:color w:val="000000"/>
                      <w:sz w:val="20"/>
                      <w:szCs w:val="20"/>
                    </w:rPr>
                    <w:t>1.04</w:t>
                  </w:r>
                </w:p>
              </w:tc>
              <w:tc>
                <w:tcPr>
                  <w:tcW w:w="1205" w:type="dxa"/>
                  <w:tcBorders>
                    <w:top w:val="single" w:sz="12" w:space="0" w:color="auto"/>
                    <w:left w:val="nil"/>
                    <w:bottom w:val="single" w:sz="12" w:space="0" w:color="auto"/>
                    <w:right w:val="single" w:sz="12" w:space="0" w:color="auto"/>
                  </w:tcBorders>
                  <w:shd w:val="clear" w:color="auto" w:fill="auto"/>
                  <w:noWrap/>
                  <w:vAlign w:val="bottom"/>
                  <w:hideMark/>
                </w:tcPr>
                <w:p w14:paraId="243FF41B" w14:textId="77777777" w:rsidR="00C25492" w:rsidRPr="00C25492" w:rsidRDefault="00C25492" w:rsidP="00C25492">
                  <w:pPr>
                    <w:spacing w:before="0" w:beforeAutospacing="0"/>
                    <w:jc w:val="center"/>
                    <w:rPr>
                      <w:color w:val="000000"/>
                      <w:sz w:val="20"/>
                      <w:szCs w:val="20"/>
                    </w:rPr>
                  </w:pPr>
                  <w:r w:rsidRPr="00C25492">
                    <w:rPr>
                      <w:color w:val="000000"/>
                      <w:sz w:val="20"/>
                      <w:szCs w:val="20"/>
                    </w:rPr>
                    <w:t>0.99</w:t>
                  </w:r>
                </w:p>
              </w:tc>
              <w:tc>
                <w:tcPr>
                  <w:tcW w:w="1204"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44846A54" w14:textId="77777777" w:rsidR="00C25492" w:rsidRPr="00C25492" w:rsidRDefault="00C25492" w:rsidP="00C25492">
                  <w:pPr>
                    <w:spacing w:before="0" w:beforeAutospacing="0"/>
                    <w:jc w:val="center"/>
                    <w:rPr>
                      <w:color w:val="000000"/>
                      <w:sz w:val="20"/>
                      <w:szCs w:val="20"/>
                    </w:rPr>
                  </w:pPr>
                  <w:r w:rsidRPr="00C25492">
                    <w:rPr>
                      <w:color w:val="000000"/>
                      <w:sz w:val="20"/>
                      <w:szCs w:val="20"/>
                    </w:rPr>
                    <w:t>0.95</w:t>
                  </w:r>
                </w:p>
              </w:tc>
              <w:tc>
                <w:tcPr>
                  <w:tcW w:w="1205" w:type="dxa"/>
                  <w:tcBorders>
                    <w:top w:val="single" w:sz="12" w:space="0" w:color="auto"/>
                    <w:left w:val="nil"/>
                    <w:bottom w:val="single" w:sz="12" w:space="0" w:color="auto"/>
                    <w:right w:val="single" w:sz="12" w:space="0" w:color="auto"/>
                  </w:tcBorders>
                  <w:shd w:val="clear" w:color="auto" w:fill="auto"/>
                  <w:noWrap/>
                  <w:vAlign w:val="bottom"/>
                  <w:hideMark/>
                </w:tcPr>
                <w:p w14:paraId="26EFED09" w14:textId="77777777" w:rsidR="00C25492" w:rsidRPr="00C25492" w:rsidRDefault="00C25492" w:rsidP="00C25492">
                  <w:pPr>
                    <w:spacing w:before="0" w:beforeAutospacing="0"/>
                    <w:jc w:val="center"/>
                    <w:rPr>
                      <w:color w:val="000000"/>
                      <w:sz w:val="20"/>
                      <w:szCs w:val="20"/>
                    </w:rPr>
                  </w:pPr>
                  <w:r w:rsidRPr="00C25492">
                    <w:rPr>
                      <w:color w:val="000000"/>
                      <w:sz w:val="20"/>
                      <w:szCs w:val="20"/>
                    </w:rPr>
                    <w:t>0.89</w:t>
                  </w:r>
                </w:p>
              </w:tc>
            </w:tr>
          </w:tbl>
          <w:p w14:paraId="1BC0785C" w14:textId="341D8CED" w:rsidR="00C25492" w:rsidRPr="0072051B" w:rsidRDefault="00C25492">
            <w:pPr>
              <w:keepLines/>
              <w:tabs>
                <w:tab w:val="left" w:pos="2020"/>
              </w:tabs>
              <w:spacing w:before="0" w:beforeAutospacing="0"/>
              <w:jc w:val="left"/>
              <w:rPr>
                <w:sz w:val="20"/>
                <w:szCs w:val="20"/>
              </w:rPr>
            </w:pPr>
          </w:p>
        </w:tc>
      </w:tr>
      <w:tr w:rsidR="00C034CC" w:rsidRPr="0072051B" w14:paraId="7940E372" w14:textId="77777777" w:rsidTr="00C034CC">
        <w:trPr>
          <w:cantSplit/>
          <w:trHeight w:val="7501"/>
          <w:jc w:val="center"/>
        </w:trPr>
        <w:tc>
          <w:tcPr>
            <w:tcW w:w="1435" w:type="dxa"/>
            <w:tcMar>
              <w:top w:w="58" w:type="dxa"/>
              <w:bottom w:w="58" w:type="dxa"/>
            </w:tcMar>
            <w:vAlign w:val="center"/>
          </w:tcPr>
          <w:p w14:paraId="4B26AC8F" w14:textId="49629109" w:rsidR="00C034CC" w:rsidRPr="0072051B" w:rsidRDefault="00C034CC" w:rsidP="00BC4488">
            <w:pPr>
              <w:pStyle w:val="Body1"/>
              <w:spacing w:before="0"/>
              <w:jc w:val="left"/>
              <w:rPr>
                <w:b/>
                <w:sz w:val="20"/>
                <w:szCs w:val="20"/>
              </w:rPr>
            </w:pPr>
            <w:r>
              <w:rPr>
                <w:b/>
                <w:sz w:val="20"/>
                <w:szCs w:val="20"/>
              </w:rPr>
              <w:lastRenderedPageBreak/>
              <w:t>Interior Lighting Controls</w:t>
            </w:r>
          </w:p>
        </w:tc>
        <w:tc>
          <w:tcPr>
            <w:tcW w:w="11795" w:type="dxa"/>
            <w:gridSpan w:val="3"/>
            <w:tcMar>
              <w:top w:w="58" w:type="dxa"/>
              <w:bottom w:w="58" w:type="dxa"/>
            </w:tcMar>
          </w:tcPr>
          <w:tbl>
            <w:tblPr>
              <w:tblpPr w:leftFromText="180" w:rightFromText="180" w:vertAnchor="page" w:horzAnchor="margin" w:tblpY="217"/>
              <w:tblOverlap w:val="never"/>
              <w:tblW w:w="11423" w:type="dxa"/>
              <w:tblLayout w:type="fixed"/>
              <w:tblLook w:val="04A0" w:firstRow="1" w:lastRow="0" w:firstColumn="1" w:lastColumn="0" w:noHBand="0" w:noVBand="1"/>
            </w:tblPr>
            <w:tblGrid>
              <w:gridCol w:w="3402"/>
              <w:gridCol w:w="889"/>
              <w:gridCol w:w="889"/>
              <w:gridCol w:w="893"/>
              <w:gridCol w:w="890"/>
              <w:gridCol w:w="890"/>
              <w:gridCol w:w="893"/>
              <w:gridCol w:w="890"/>
              <w:gridCol w:w="890"/>
              <w:gridCol w:w="891"/>
              <w:gridCol w:w="6"/>
            </w:tblGrid>
            <w:tr w:rsidR="00C034CC" w:rsidRPr="00C034CC" w14:paraId="30A8DD13" w14:textId="77777777" w:rsidTr="00160296">
              <w:trPr>
                <w:trHeight w:val="249"/>
              </w:trPr>
              <w:tc>
                <w:tcPr>
                  <w:tcW w:w="3402" w:type="dxa"/>
                  <w:vMerge w:val="restart"/>
                  <w:tcBorders>
                    <w:top w:val="single" w:sz="12" w:space="0" w:color="000000"/>
                    <w:left w:val="single" w:sz="12" w:space="0" w:color="000000"/>
                    <w:bottom w:val="double" w:sz="6" w:space="0" w:color="000000"/>
                    <w:right w:val="single" w:sz="12" w:space="0" w:color="auto"/>
                  </w:tcBorders>
                  <w:shd w:val="clear" w:color="auto" w:fill="auto"/>
                  <w:vAlign w:val="center"/>
                  <w:hideMark/>
                </w:tcPr>
                <w:p w14:paraId="4E0C9DA3" w14:textId="77777777" w:rsidR="00C034CC" w:rsidRPr="00C034CC" w:rsidRDefault="00C034CC" w:rsidP="00C034CC">
                  <w:pPr>
                    <w:spacing w:before="0" w:beforeAutospacing="0"/>
                    <w:jc w:val="center"/>
                    <w:rPr>
                      <w:color w:val="000000"/>
                      <w:sz w:val="18"/>
                      <w:szCs w:val="18"/>
                    </w:rPr>
                  </w:pPr>
                  <w:r w:rsidRPr="00C034CC">
                    <w:rPr>
                      <w:color w:val="000000"/>
                      <w:sz w:val="18"/>
                      <w:szCs w:val="18"/>
                    </w:rPr>
                    <w:t>Space Type</w:t>
                  </w:r>
                </w:p>
              </w:tc>
              <w:tc>
                <w:tcPr>
                  <w:tcW w:w="2671" w:type="dxa"/>
                  <w:gridSpan w:val="3"/>
                  <w:tcBorders>
                    <w:top w:val="single" w:sz="12" w:space="0" w:color="000000"/>
                    <w:left w:val="single" w:sz="12" w:space="0" w:color="auto"/>
                    <w:bottom w:val="single" w:sz="4" w:space="0" w:color="auto"/>
                    <w:right w:val="single" w:sz="12" w:space="0" w:color="auto"/>
                  </w:tcBorders>
                  <w:shd w:val="clear" w:color="auto" w:fill="auto"/>
                  <w:noWrap/>
                  <w:vAlign w:val="bottom"/>
                  <w:hideMark/>
                </w:tcPr>
                <w:p w14:paraId="55084A95" w14:textId="77777777" w:rsidR="00C034CC" w:rsidRPr="00C034CC" w:rsidRDefault="00C034CC" w:rsidP="00C034CC">
                  <w:pPr>
                    <w:spacing w:before="0" w:beforeAutospacing="0"/>
                    <w:jc w:val="center"/>
                    <w:rPr>
                      <w:color w:val="000000"/>
                      <w:sz w:val="18"/>
                      <w:szCs w:val="18"/>
                    </w:rPr>
                  </w:pPr>
                  <w:r w:rsidRPr="00C034CC">
                    <w:rPr>
                      <w:color w:val="000000"/>
                      <w:sz w:val="18"/>
                      <w:szCs w:val="18"/>
                    </w:rPr>
                    <w:t>Design</w:t>
                  </w:r>
                </w:p>
              </w:tc>
              <w:tc>
                <w:tcPr>
                  <w:tcW w:w="2673" w:type="dxa"/>
                  <w:gridSpan w:val="3"/>
                  <w:tcBorders>
                    <w:top w:val="single" w:sz="12" w:space="0" w:color="000000"/>
                    <w:left w:val="single" w:sz="12" w:space="0" w:color="auto"/>
                    <w:bottom w:val="single" w:sz="4" w:space="0" w:color="auto"/>
                    <w:right w:val="single" w:sz="12" w:space="0" w:color="000000"/>
                  </w:tcBorders>
                  <w:shd w:val="clear" w:color="auto" w:fill="auto"/>
                  <w:noWrap/>
                  <w:vAlign w:val="bottom"/>
                  <w:hideMark/>
                </w:tcPr>
                <w:p w14:paraId="3A222433" w14:textId="77777777" w:rsidR="00C034CC" w:rsidRPr="00C034CC" w:rsidRDefault="00C034CC" w:rsidP="00C034CC">
                  <w:pPr>
                    <w:spacing w:before="0" w:beforeAutospacing="0"/>
                    <w:jc w:val="center"/>
                    <w:rPr>
                      <w:color w:val="000000"/>
                      <w:sz w:val="18"/>
                      <w:szCs w:val="18"/>
                    </w:rPr>
                  </w:pPr>
                  <w:r w:rsidRPr="00C034CC">
                    <w:rPr>
                      <w:color w:val="000000"/>
                      <w:sz w:val="18"/>
                      <w:szCs w:val="18"/>
                    </w:rPr>
                    <w:t>GSG Baseline</w:t>
                  </w:r>
                </w:p>
              </w:tc>
              <w:tc>
                <w:tcPr>
                  <w:tcW w:w="2677" w:type="dxa"/>
                  <w:gridSpan w:val="4"/>
                  <w:tcBorders>
                    <w:top w:val="single" w:sz="12" w:space="0" w:color="000000"/>
                    <w:left w:val="single" w:sz="12" w:space="0" w:color="000000"/>
                    <w:bottom w:val="single" w:sz="4" w:space="0" w:color="auto"/>
                    <w:right w:val="single" w:sz="12" w:space="0" w:color="000000"/>
                  </w:tcBorders>
                  <w:shd w:val="clear" w:color="auto" w:fill="auto"/>
                  <w:noWrap/>
                  <w:vAlign w:val="bottom"/>
                  <w:hideMark/>
                </w:tcPr>
                <w:p w14:paraId="4AD38BD9" w14:textId="77777777" w:rsidR="00C034CC" w:rsidRPr="00C034CC" w:rsidRDefault="00C034CC" w:rsidP="00C034CC">
                  <w:pPr>
                    <w:spacing w:before="0" w:beforeAutospacing="0"/>
                    <w:jc w:val="center"/>
                    <w:rPr>
                      <w:color w:val="000000"/>
                      <w:sz w:val="18"/>
                      <w:szCs w:val="18"/>
                    </w:rPr>
                  </w:pPr>
                  <w:r w:rsidRPr="00C034CC">
                    <w:rPr>
                      <w:color w:val="000000"/>
                      <w:sz w:val="18"/>
                      <w:szCs w:val="18"/>
                    </w:rPr>
                    <w:t>LL86 Baseline</w:t>
                  </w:r>
                </w:p>
              </w:tc>
            </w:tr>
            <w:tr w:rsidR="00C034CC" w:rsidRPr="00C034CC" w14:paraId="4FE66C4F" w14:textId="77777777" w:rsidTr="00160296">
              <w:trPr>
                <w:gridAfter w:val="1"/>
                <w:wAfter w:w="6" w:type="dxa"/>
                <w:trHeight w:val="261"/>
              </w:trPr>
              <w:tc>
                <w:tcPr>
                  <w:tcW w:w="3402" w:type="dxa"/>
                  <w:vMerge/>
                  <w:tcBorders>
                    <w:top w:val="single" w:sz="8" w:space="0" w:color="auto"/>
                    <w:left w:val="single" w:sz="12" w:space="0" w:color="000000"/>
                    <w:bottom w:val="double" w:sz="6" w:space="0" w:color="000000"/>
                    <w:right w:val="single" w:sz="12" w:space="0" w:color="auto"/>
                  </w:tcBorders>
                  <w:vAlign w:val="center"/>
                  <w:hideMark/>
                </w:tcPr>
                <w:p w14:paraId="5935E231" w14:textId="77777777" w:rsidR="00C034CC" w:rsidRPr="00C034CC" w:rsidRDefault="00C034CC" w:rsidP="00C034CC">
                  <w:pPr>
                    <w:spacing w:before="0" w:beforeAutospacing="0"/>
                    <w:jc w:val="left"/>
                    <w:rPr>
                      <w:color w:val="000000"/>
                      <w:sz w:val="18"/>
                      <w:szCs w:val="18"/>
                    </w:rPr>
                  </w:pPr>
                </w:p>
              </w:tc>
              <w:tc>
                <w:tcPr>
                  <w:tcW w:w="889" w:type="dxa"/>
                  <w:tcBorders>
                    <w:top w:val="nil"/>
                    <w:left w:val="single" w:sz="12" w:space="0" w:color="auto"/>
                    <w:bottom w:val="double" w:sz="6" w:space="0" w:color="auto"/>
                    <w:right w:val="single" w:sz="4" w:space="0" w:color="auto"/>
                  </w:tcBorders>
                  <w:shd w:val="clear" w:color="auto" w:fill="auto"/>
                  <w:vAlign w:val="center"/>
                  <w:hideMark/>
                </w:tcPr>
                <w:p w14:paraId="033345CD" w14:textId="77777777" w:rsidR="00C034CC" w:rsidRPr="00C034CC" w:rsidRDefault="00C034CC" w:rsidP="00C034CC">
                  <w:pPr>
                    <w:spacing w:before="0" w:beforeAutospacing="0"/>
                    <w:jc w:val="center"/>
                    <w:rPr>
                      <w:color w:val="000000"/>
                      <w:sz w:val="18"/>
                      <w:szCs w:val="18"/>
                    </w:rPr>
                  </w:pPr>
                  <w:r w:rsidRPr="00C034CC">
                    <w:rPr>
                      <w:color w:val="000000"/>
                      <w:sz w:val="18"/>
                      <w:szCs w:val="18"/>
                    </w:rPr>
                    <w:t>Total Wattage</w:t>
                  </w:r>
                </w:p>
              </w:tc>
              <w:tc>
                <w:tcPr>
                  <w:tcW w:w="889" w:type="dxa"/>
                  <w:tcBorders>
                    <w:top w:val="nil"/>
                    <w:left w:val="nil"/>
                    <w:bottom w:val="double" w:sz="6" w:space="0" w:color="auto"/>
                    <w:right w:val="single" w:sz="4" w:space="0" w:color="auto"/>
                  </w:tcBorders>
                  <w:shd w:val="clear" w:color="auto" w:fill="auto"/>
                  <w:vAlign w:val="center"/>
                  <w:hideMark/>
                </w:tcPr>
                <w:p w14:paraId="61096E56" w14:textId="77777777" w:rsidR="00C034CC" w:rsidRPr="00C034CC" w:rsidRDefault="00C034CC" w:rsidP="00C034CC">
                  <w:pPr>
                    <w:spacing w:before="0" w:beforeAutospacing="0"/>
                    <w:jc w:val="center"/>
                    <w:rPr>
                      <w:color w:val="000000"/>
                      <w:sz w:val="18"/>
                      <w:szCs w:val="18"/>
                    </w:rPr>
                  </w:pPr>
                  <w:r w:rsidRPr="00C034CC">
                    <w:rPr>
                      <w:color w:val="000000"/>
                      <w:sz w:val="18"/>
                      <w:szCs w:val="18"/>
                    </w:rPr>
                    <w:t>OS Wattage</w:t>
                  </w:r>
                </w:p>
              </w:tc>
              <w:tc>
                <w:tcPr>
                  <w:tcW w:w="893" w:type="dxa"/>
                  <w:tcBorders>
                    <w:top w:val="nil"/>
                    <w:left w:val="nil"/>
                    <w:bottom w:val="double" w:sz="6" w:space="0" w:color="auto"/>
                    <w:right w:val="single" w:sz="12" w:space="0" w:color="auto"/>
                  </w:tcBorders>
                  <w:shd w:val="clear" w:color="auto" w:fill="auto"/>
                  <w:vAlign w:val="center"/>
                  <w:hideMark/>
                </w:tcPr>
                <w:p w14:paraId="41DAC12C" w14:textId="77777777" w:rsidR="00C034CC" w:rsidRPr="00C034CC" w:rsidRDefault="00C034CC" w:rsidP="00C034CC">
                  <w:pPr>
                    <w:spacing w:before="0" w:beforeAutospacing="0"/>
                    <w:jc w:val="center"/>
                    <w:rPr>
                      <w:color w:val="000000"/>
                      <w:sz w:val="18"/>
                      <w:szCs w:val="18"/>
                    </w:rPr>
                  </w:pPr>
                  <w:r w:rsidRPr="00C034CC">
                    <w:rPr>
                      <w:color w:val="000000"/>
                      <w:sz w:val="18"/>
                      <w:szCs w:val="18"/>
                    </w:rPr>
                    <w:t>Modeled Wattage</w:t>
                  </w:r>
                </w:p>
              </w:tc>
              <w:tc>
                <w:tcPr>
                  <w:tcW w:w="890" w:type="dxa"/>
                  <w:tcBorders>
                    <w:top w:val="nil"/>
                    <w:left w:val="single" w:sz="12" w:space="0" w:color="auto"/>
                    <w:bottom w:val="double" w:sz="6" w:space="0" w:color="auto"/>
                    <w:right w:val="single" w:sz="4" w:space="0" w:color="auto"/>
                  </w:tcBorders>
                  <w:shd w:val="clear" w:color="auto" w:fill="auto"/>
                  <w:vAlign w:val="center"/>
                  <w:hideMark/>
                </w:tcPr>
                <w:p w14:paraId="00317CFF" w14:textId="77777777" w:rsidR="00C034CC" w:rsidRPr="00C034CC" w:rsidRDefault="00C034CC" w:rsidP="00C034CC">
                  <w:pPr>
                    <w:spacing w:before="0" w:beforeAutospacing="0"/>
                    <w:jc w:val="center"/>
                    <w:rPr>
                      <w:color w:val="000000"/>
                      <w:sz w:val="18"/>
                      <w:szCs w:val="18"/>
                    </w:rPr>
                  </w:pPr>
                  <w:r w:rsidRPr="00C034CC">
                    <w:rPr>
                      <w:color w:val="000000"/>
                      <w:sz w:val="18"/>
                      <w:szCs w:val="18"/>
                    </w:rPr>
                    <w:t>Total Wattage</w:t>
                  </w:r>
                </w:p>
              </w:tc>
              <w:tc>
                <w:tcPr>
                  <w:tcW w:w="890" w:type="dxa"/>
                  <w:tcBorders>
                    <w:top w:val="nil"/>
                    <w:left w:val="nil"/>
                    <w:bottom w:val="double" w:sz="6" w:space="0" w:color="auto"/>
                    <w:right w:val="single" w:sz="4" w:space="0" w:color="auto"/>
                  </w:tcBorders>
                  <w:shd w:val="clear" w:color="auto" w:fill="auto"/>
                  <w:vAlign w:val="center"/>
                  <w:hideMark/>
                </w:tcPr>
                <w:p w14:paraId="0594E51C" w14:textId="77777777" w:rsidR="00C034CC" w:rsidRPr="00C034CC" w:rsidRDefault="00C034CC" w:rsidP="00C034CC">
                  <w:pPr>
                    <w:spacing w:before="0" w:beforeAutospacing="0"/>
                    <w:jc w:val="center"/>
                    <w:rPr>
                      <w:color w:val="000000"/>
                      <w:sz w:val="18"/>
                      <w:szCs w:val="18"/>
                    </w:rPr>
                  </w:pPr>
                  <w:r w:rsidRPr="00C034CC">
                    <w:rPr>
                      <w:color w:val="000000"/>
                      <w:sz w:val="18"/>
                      <w:szCs w:val="18"/>
                    </w:rPr>
                    <w:t>OS Wattage</w:t>
                  </w:r>
                </w:p>
              </w:tc>
              <w:tc>
                <w:tcPr>
                  <w:tcW w:w="893" w:type="dxa"/>
                  <w:tcBorders>
                    <w:top w:val="nil"/>
                    <w:left w:val="nil"/>
                    <w:bottom w:val="double" w:sz="6" w:space="0" w:color="auto"/>
                    <w:right w:val="single" w:sz="12" w:space="0" w:color="000000"/>
                  </w:tcBorders>
                  <w:shd w:val="clear" w:color="auto" w:fill="auto"/>
                  <w:vAlign w:val="center"/>
                  <w:hideMark/>
                </w:tcPr>
                <w:p w14:paraId="3C260591" w14:textId="77777777" w:rsidR="00C034CC" w:rsidRPr="00C034CC" w:rsidRDefault="00C034CC" w:rsidP="00C034CC">
                  <w:pPr>
                    <w:spacing w:before="0" w:beforeAutospacing="0"/>
                    <w:jc w:val="center"/>
                    <w:rPr>
                      <w:color w:val="000000"/>
                      <w:sz w:val="18"/>
                      <w:szCs w:val="18"/>
                    </w:rPr>
                  </w:pPr>
                  <w:r w:rsidRPr="00C034CC">
                    <w:rPr>
                      <w:color w:val="000000"/>
                      <w:sz w:val="18"/>
                      <w:szCs w:val="18"/>
                    </w:rPr>
                    <w:t>Modeled Wattage</w:t>
                  </w:r>
                </w:p>
              </w:tc>
              <w:tc>
                <w:tcPr>
                  <w:tcW w:w="890" w:type="dxa"/>
                  <w:tcBorders>
                    <w:top w:val="nil"/>
                    <w:left w:val="single" w:sz="12" w:space="0" w:color="000000"/>
                    <w:bottom w:val="double" w:sz="6" w:space="0" w:color="auto"/>
                    <w:right w:val="single" w:sz="4" w:space="0" w:color="auto"/>
                  </w:tcBorders>
                  <w:shd w:val="clear" w:color="auto" w:fill="auto"/>
                  <w:vAlign w:val="center"/>
                  <w:hideMark/>
                </w:tcPr>
                <w:p w14:paraId="19B05BD6" w14:textId="77777777" w:rsidR="00C034CC" w:rsidRPr="00C034CC" w:rsidRDefault="00C034CC" w:rsidP="00C034CC">
                  <w:pPr>
                    <w:spacing w:before="0" w:beforeAutospacing="0"/>
                    <w:jc w:val="center"/>
                    <w:rPr>
                      <w:color w:val="000000"/>
                      <w:sz w:val="18"/>
                      <w:szCs w:val="18"/>
                    </w:rPr>
                  </w:pPr>
                  <w:r w:rsidRPr="00C034CC">
                    <w:rPr>
                      <w:color w:val="000000"/>
                      <w:sz w:val="18"/>
                      <w:szCs w:val="18"/>
                    </w:rPr>
                    <w:t>Total Wattage</w:t>
                  </w:r>
                </w:p>
              </w:tc>
              <w:tc>
                <w:tcPr>
                  <w:tcW w:w="890" w:type="dxa"/>
                  <w:tcBorders>
                    <w:top w:val="nil"/>
                    <w:left w:val="nil"/>
                    <w:bottom w:val="double" w:sz="6" w:space="0" w:color="auto"/>
                    <w:right w:val="single" w:sz="4" w:space="0" w:color="auto"/>
                  </w:tcBorders>
                  <w:shd w:val="clear" w:color="auto" w:fill="auto"/>
                  <w:vAlign w:val="center"/>
                  <w:hideMark/>
                </w:tcPr>
                <w:p w14:paraId="1DBFF15E" w14:textId="77777777" w:rsidR="00C034CC" w:rsidRPr="00C034CC" w:rsidRDefault="00C034CC" w:rsidP="00C034CC">
                  <w:pPr>
                    <w:spacing w:before="0" w:beforeAutospacing="0"/>
                    <w:jc w:val="center"/>
                    <w:rPr>
                      <w:color w:val="000000"/>
                      <w:sz w:val="18"/>
                      <w:szCs w:val="18"/>
                    </w:rPr>
                  </w:pPr>
                  <w:r w:rsidRPr="00C034CC">
                    <w:rPr>
                      <w:color w:val="000000"/>
                      <w:sz w:val="18"/>
                      <w:szCs w:val="18"/>
                    </w:rPr>
                    <w:t>OS Wattage</w:t>
                  </w:r>
                </w:p>
              </w:tc>
              <w:tc>
                <w:tcPr>
                  <w:tcW w:w="891" w:type="dxa"/>
                  <w:tcBorders>
                    <w:top w:val="nil"/>
                    <w:left w:val="nil"/>
                    <w:bottom w:val="double" w:sz="6" w:space="0" w:color="auto"/>
                    <w:right w:val="single" w:sz="12" w:space="0" w:color="000000"/>
                  </w:tcBorders>
                  <w:shd w:val="clear" w:color="auto" w:fill="auto"/>
                  <w:vAlign w:val="center"/>
                  <w:hideMark/>
                </w:tcPr>
                <w:p w14:paraId="679B67B5" w14:textId="77777777" w:rsidR="00C034CC" w:rsidRPr="00C034CC" w:rsidRDefault="00C034CC" w:rsidP="00C034CC">
                  <w:pPr>
                    <w:spacing w:before="0" w:beforeAutospacing="0"/>
                    <w:jc w:val="center"/>
                    <w:rPr>
                      <w:color w:val="000000"/>
                      <w:sz w:val="18"/>
                      <w:szCs w:val="18"/>
                    </w:rPr>
                  </w:pPr>
                  <w:r w:rsidRPr="00C034CC">
                    <w:rPr>
                      <w:color w:val="000000"/>
                      <w:sz w:val="18"/>
                      <w:szCs w:val="18"/>
                    </w:rPr>
                    <w:t>Modeled Wattage</w:t>
                  </w:r>
                </w:p>
              </w:tc>
            </w:tr>
            <w:tr w:rsidR="00C034CC" w:rsidRPr="00C034CC" w14:paraId="1DCA9D00"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55D5FF92" w14:textId="77777777" w:rsidR="00C034CC" w:rsidRPr="00C034CC" w:rsidRDefault="00C034CC" w:rsidP="00C034CC">
                  <w:pPr>
                    <w:spacing w:before="0" w:beforeAutospacing="0"/>
                    <w:jc w:val="left"/>
                    <w:rPr>
                      <w:color w:val="000000"/>
                      <w:sz w:val="18"/>
                      <w:szCs w:val="18"/>
                    </w:rPr>
                  </w:pPr>
                  <w:r w:rsidRPr="00C034CC">
                    <w:rPr>
                      <w:color w:val="000000"/>
                      <w:sz w:val="18"/>
                      <w:szCs w:val="18"/>
                    </w:rPr>
                    <w:t>Classroom/Lecture/Training</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0DBA5AF6"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10,626 </w:t>
                  </w:r>
                </w:p>
              </w:tc>
              <w:tc>
                <w:tcPr>
                  <w:tcW w:w="889" w:type="dxa"/>
                  <w:tcBorders>
                    <w:top w:val="nil"/>
                    <w:left w:val="nil"/>
                    <w:bottom w:val="single" w:sz="4" w:space="0" w:color="auto"/>
                    <w:right w:val="single" w:sz="4" w:space="0" w:color="auto"/>
                  </w:tcBorders>
                  <w:shd w:val="clear" w:color="auto" w:fill="auto"/>
                  <w:vAlign w:val="center"/>
                  <w:hideMark/>
                </w:tcPr>
                <w:p w14:paraId="4140377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10,626 </w:t>
                  </w:r>
                </w:p>
              </w:tc>
              <w:tc>
                <w:tcPr>
                  <w:tcW w:w="893" w:type="dxa"/>
                  <w:tcBorders>
                    <w:top w:val="nil"/>
                    <w:left w:val="nil"/>
                    <w:bottom w:val="single" w:sz="4" w:space="0" w:color="auto"/>
                    <w:right w:val="single" w:sz="12" w:space="0" w:color="auto"/>
                  </w:tcBorders>
                  <w:shd w:val="clear" w:color="auto" w:fill="auto"/>
                  <w:vAlign w:val="center"/>
                  <w:hideMark/>
                </w:tcPr>
                <w:p w14:paraId="579C3DC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9,563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1FFBA117"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17,977 </w:t>
                  </w:r>
                </w:p>
              </w:tc>
              <w:tc>
                <w:tcPr>
                  <w:tcW w:w="890" w:type="dxa"/>
                  <w:tcBorders>
                    <w:top w:val="nil"/>
                    <w:left w:val="nil"/>
                    <w:bottom w:val="single" w:sz="4" w:space="0" w:color="auto"/>
                    <w:right w:val="single" w:sz="4" w:space="0" w:color="auto"/>
                  </w:tcBorders>
                  <w:shd w:val="clear" w:color="auto" w:fill="auto"/>
                  <w:vAlign w:val="center"/>
                  <w:hideMark/>
                </w:tcPr>
                <w:p w14:paraId="135FAB0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17,977 </w:t>
                  </w:r>
                </w:p>
              </w:tc>
              <w:tc>
                <w:tcPr>
                  <w:tcW w:w="893" w:type="dxa"/>
                  <w:tcBorders>
                    <w:top w:val="nil"/>
                    <w:left w:val="nil"/>
                    <w:bottom w:val="single" w:sz="4" w:space="0" w:color="auto"/>
                    <w:right w:val="single" w:sz="12" w:space="0" w:color="000000"/>
                  </w:tcBorders>
                  <w:shd w:val="clear" w:color="auto" w:fill="auto"/>
                  <w:vAlign w:val="center"/>
                  <w:hideMark/>
                </w:tcPr>
                <w:p w14:paraId="582FE8F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16,180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4108BD32"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17,977 </w:t>
                  </w:r>
                </w:p>
              </w:tc>
              <w:tc>
                <w:tcPr>
                  <w:tcW w:w="890" w:type="dxa"/>
                  <w:tcBorders>
                    <w:top w:val="nil"/>
                    <w:left w:val="nil"/>
                    <w:bottom w:val="single" w:sz="4" w:space="0" w:color="auto"/>
                    <w:right w:val="single" w:sz="4" w:space="0" w:color="auto"/>
                  </w:tcBorders>
                  <w:shd w:val="clear" w:color="auto" w:fill="auto"/>
                  <w:vAlign w:val="center"/>
                  <w:hideMark/>
                </w:tcPr>
                <w:p w14:paraId="074EF7D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17,977 </w:t>
                  </w:r>
                </w:p>
              </w:tc>
              <w:tc>
                <w:tcPr>
                  <w:tcW w:w="891" w:type="dxa"/>
                  <w:tcBorders>
                    <w:top w:val="nil"/>
                    <w:left w:val="nil"/>
                    <w:bottom w:val="single" w:sz="4" w:space="0" w:color="auto"/>
                    <w:right w:val="single" w:sz="12" w:space="0" w:color="000000"/>
                  </w:tcBorders>
                  <w:shd w:val="clear" w:color="auto" w:fill="auto"/>
                  <w:vAlign w:val="center"/>
                  <w:hideMark/>
                </w:tcPr>
                <w:p w14:paraId="7B87A4CF"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16,180 </w:t>
                  </w:r>
                </w:p>
              </w:tc>
            </w:tr>
            <w:tr w:rsidR="00C034CC" w:rsidRPr="00C034CC" w14:paraId="64697F8D"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00F5CFF6" w14:textId="77777777" w:rsidR="00C034CC" w:rsidRPr="00C034CC" w:rsidRDefault="00C034CC" w:rsidP="00C034CC">
                  <w:pPr>
                    <w:spacing w:before="0" w:beforeAutospacing="0"/>
                    <w:jc w:val="left"/>
                    <w:rPr>
                      <w:color w:val="000000"/>
                      <w:sz w:val="18"/>
                      <w:szCs w:val="18"/>
                    </w:rPr>
                  </w:pPr>
                  <w:r w:rsidRPr="00C034CC">
                    <w:rPr>
                      <w:color w:val="000000"/>
                      <w:sz w:val="18"/>
                      <w:szCs w:val="18"/>
                    </w:rPr>
                    <w:t>Conference/Meeting/Multipurpose</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7137C45D" w14:textId="7880C7B1" w:rsidR="00C034CC" w:rsidRPr="00C034CC" w:rsidRDefault="00C034CC" w:rsidP="00C034CC">
                  <w:pPr>
                    <w:spacing w:before="0" w:beforeAutospacing="0"/>
                    <w:jc w:val="right"/>
                    <w:rPr>
                      <w:color w:val="000000"/>
                      <w:sz w:val="18"/>
                      <w:szCs w:val="18"/>
                    </w:rPr>
                  </w:pPr>
                  <w:r w:rsidRPr="00C034CC">
                    <w:rPr>
                      <w:color w:val="000000"/>
                      <w:sz w:val="18"/>
                      <w:szCs w:val="18"/>
                    </w:rPr>
                    <w:t xml:space="preserve">         558 </w:t>
                  </w:r>
                </w:p>
              </w:tc>
              <w:tc>
                <w:tcPr>
                  <w:tcW w:w="889" w:type="dxa"/>
                  <w:tcBorders>
                    <w:top w:val="nil"/>
                    <w:left w:val="nil"/>
                    <w:bottom w:val="single" w:sz="4" w:space="0" w:color="auto"/>
                    <w:right w:val="single" w:sz="4" w:space="0" w:color="auto"/>
                  </w:tcBorders>
                  <w:shd w:val="clear" w:color="auto" w:fill="auto"/>
                  <w:vAlign w:val="center"/>
                  <w:hideMark/>
                </w:tcPr>
                <w:p w14:paraId="0375263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558 </w:t>
                  </w:r>
                </w:p>
              </w:tc>
              <w:tc>
                <w:tcPr>
                  <w:tcW w:w="893" w:type="dxa"/>
                  <w:tcBorders>
                    <w:top w:val="nil"/>
                    <w:left w:val="nil"/>
                    <w:bottom w:val="single" w:sz="4" w:space="0" w:color="auto"/>
                    <w:right w:val="single" w:sz="12" w:space="0" w:color="auto"/>
                  </w:tcBorders>
                  <w:shd w:val="clear" w:color="auto" w:fill="auto"/>
                  <w:vAlign w:val="center"/>
                  <w:hideMark/>
                </w:tcPr>
                <w:p w14:paraId="4048BA51"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502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41208C31"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972 </w:t>
                  </w:r>
                </w:p>
              </w:tc>
              <w:tc>
                <w:tcPr>
                  <w:tcW w:w="890" w:type="dxa"/>
                  <w:tcBorders>
                    <w:top w:val="nil"/>
                    <w:left w:val="nil"/>
                    <w:bottom w:val="single" w:sz="4" w:space="0" w:color="auto"/>
                    <w:right w:val="single" w:sz="4" w:space="0" w:color="auto"/>
                  </w:tcBorders>
                  <w:shd w:val="clear" w:color="auto" w:fill="auto"/>
                  <w:vAlign w:val="center"/>
                  <w:hideMark/>
                </w:tcPr>
                <w:p w14:paraId="18AF1AA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972 </w:t>
                  </w:r>
                </w:p>
              </w:tc>
              <w:tc>
                <w:tcPr>
                  <w:tcW w:w="893" w:type="dxa"/>
                  <w:tcBorders>
                    <w:top w:val="nil"/>
                    <w:left w:val="nil"/>
                    <w:bottom w:val="single" w:sz="4" w:space="0" w:color="auto"/>
                    <w:right w:val="single" w:sz="12" w:space="0" w:color="000000"/>
                  </w:tcBorders>
                  <w:shd w:val="clear" w:color="auto" w:fill="auto"/>
                  <w:vAlign w:val="center"/>
                  <w:hideMark/>
                </w:tcPr>
                <w:p w14:paraId="109F47C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875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49904F9D"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972 </w:t>
                  </w:r>
                </w:p>
              </w:tc>
              <w:tc>
                <w:tcPr>
                  <w:tcW w:w="890" w:type="dxa"/>
                  <w:tcBorders>
                    <w:top w:val="nil"/>
                    <w:left w:val="nil"/>
                    <w:bottom w:val="single" w:sz="4" w:space="0" w:color="auto"/>
                    <w:right w:val="single" w:sz="4" w:space="0" w:color="auto"/>
                  </w:tcBorders>
                  <w:shd w:val="clear" w:color="auto" w:fill="auto"/>
                  <w:vAlign w:val="center"/>
                  <w:hideMark/>
                </w:tcPr>
                <w:p w14:paraId="404B2316"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972 </w:t>
                  </w:r>
                </w:p>
              </w:tc>
              <w:tc>
                <w:tcPr>
                  <w:tcW w:w="891" w:type="dxa"/>
                  <w:tcBorders>
                    <w:top w:val="nil"/>
                    <w:left w:val="nil"/>
                    <w:bottom w:val="single" w:sz="4" w:space="0" w:color="auto"/>
                    <w:right w:val="single" w:sz="12" w:space="0" w:color="000000"/>
                  </w:tcBorders>
                  <w:shd w:val="clear" w:color="auto" w:fill="auto"/>
                  <w:vAlign w:val="center"/>
                  <w:hideMark/>
                </w:tcPr>
                <w:p w14:paraId="1D8DCFC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875 </w:t>
                  </w:r>
                </w:p>
              </w:tc>
            </w:tr>
            <w:tr w:rsidR="00C034CC" w:rsidRPr="00C034CC" w14:paraId="677FCB10"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3E4F3823" w14:textId="77777777" w:rsidR="00C034CC" w:rsidRPr="00C034CC" w:rsidRDefault="00C034CC" w:rsidP="00C034CC">
                  <w:pPr>
                    <w:spacing w:before="0" w:beforeAutospacing="0"/>
                    <w:jc w:val="left"/>
                    <w:rPr>
                      <w:color w:val="000000"/>
                      <w:sz w:val="18"/>
                      <w:szCs w:val="18"/>
                    </w:rPr>
                  </w:pPr>
                  <w:r w:rsidRPr="00C034CC">
                    <w:rPr>
                      <w:color w:val="000000"/>
                      <w:sz w:val="18"/>
                      <w:szCs w:val="18"/>
                    </w:rPr>
                    <w:t>Corridor/Transition</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0029707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2,501 </w:t>
                  </w:r>
                </w:p>
              </w:tc>
              <w:tc>
                <w:tcPr>
                  <w:tcW w:w="889" w:type="dxa"/>
                  <w:tcBorders>
                    <w:top w:val="nil"/>
                    <w:left w:val="nil"/>
                    <w:bottom w:val="single" w:sz="4" w:space="0" w:color="auto"/>
                    <w:right w:val="single" w:sz="4" w:space="0" w:color="auto"/>
                  </w:tcBorders>
                  <w:shd w:val="clear" w:color="auto" w:fill="auto"/>
                  <w:vAlign w:val="center"/>
                  <w:hideMark/>
                </w:tcPr>
                <w:p w14:paraId="50CCE963"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2,411 </w:t>
                  </w:r>
                </w:p>
              </w:tc>
              <w:tc>
                <w:tcPr>
                  <w:tcW w:w="893" w:type="dxa"/>
                  <w:tcBorders>
                    <w:top w:val="nil"/>
                    <w:left w:val="nil"/>
                    <w:bottom w:val="single" w:sz="4" w:space="0" w:color="auto"/>
                    <w:right w:val="single" w:sz="12" w:space="0" w:color="auto"/>
                  </w:tcBorders>
                  <w:shd w:val="clear" w:color="auto" w:fill="auto"/>
                  <w:vAlign w:val="center"/>
                  <w:hideMark/>
                </w:tcPr>
                <w:p w14:paraId="6022587A"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2,380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20A91C8F"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3,159 </w:t>
                  </w:r>
                </w:p>
              </w:tc>
              <w:tc>
                <w:tcPr>
                  <w:tcW w:w="890" w:type="dxa"/>
                  <w:tcBorders>
                    <w:top w:val="nil"/>
                    <w:left w:val="nil"/>
                    <w:bottom w:val="single" w:sz="4" w:space="0" w:color="auto"/>
                    <w:right w:val="single" w:sz="4" w:space="0" w:color="auto"/>
                  </w:tcBorders>
                  <w:shd w:val="clear" w:color="auto" w:fill="auto"/>
                  <w:vAlign w:val="center"/>
                  <w:hideMark/>
                </w:tcPr>
                <w:p w14:paraId="12B9646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000000"/>
                  </w:tcBorders>
                  <w:shd w:val="clear" w:color="auto" w:fill="auto"/>
                  <w:vAlign w:val="center"/>
                  <w:hideMark/>
                </w:tcPr>
                <w:p w14:paraId="6D4E989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3,159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7B3FCCE3"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3,159 </w:t>
                  </w:r>
                </w:p>
              </w:tc>
              <w:tc>
                <w:tcPr>
                  <w:tcW w:w="890" w:type="dxa"/>
                  <w:tcBorders>
                    <w:top w:val="nil"/>
                    <w:left w:val="nil"/>
                    <w:bottom w:val="single" w:sz="4" w:space="0" w:color="auto"/>
                    <w:right w:val="single" w:sz="4" w:space="0" w:color="auto"/>
                  </w:tcBorders>
                  <w:shd w:val="clear" w:color="auto" w:fill="auto"/>
                  <w:vAlign w:val="center"/>
                  <w:hideMark/>
                </w:tcPr>
                <w:p w14:paraId="59A414FA"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3,159 </w:t>
                  </w:r>
                </w:p>
              </w:tc>
              <w:tc>
                <w:tcPr>
                  <w:tcW w:w="891" w:type="dxa"/>
                  <w:tcBorders>
                    <w:top w:val="nil"/>
                    <w:left w:val="nil"/>
                    <w:bottom w:val="single" w:sz="4" w:space="0" w:color="auto"/>
                    <w:right w:val="single" w:sz="12" w:space="0" w:color="000000"/>
                  </w:tcBorders>
                  <w:shd w:val="clear" w:color="auto" w:fill="auto"/>
                  <w:vAlign w:val="center"/>
                  <w:hideMark/>
                </w:tcPr>
                <w:p w14:paraId="06C5A60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3,001 </w:t>
                  </w:r>
                </w:p>
              </w:tc>
            </w:tr>
            <w:tr w:rsidR="00C034CC" w:rsidRPr="00C034CC" w14:paraId="6B23148A"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2C9E0133" w14:textId="77777777" w:rsidR="00C034CC" w:rsidRPr="00C034CC" w:rsidRDefault="00C034CC" w:rsidP="00C034CC">
                  <w:pPr>
                    <w:spacing w:before="0" w:beforeAutospacing="0"/>
                    <w:jc w:val="left"/>
                    <w:rPr>
                      <w:color w:val="000000"/>
                      <w:sz w:val="18"/>
                      <w:szCs w:val="18"/>
                    </w:rPr>
                  </w:pPr>
                  <w:r w:rsidRPr="00C034CC">
                    <w:rPr>
                      <w:color w:val="000000"/>
                      <w:sz w:val="18"/>
                      <w:szCs w:val="18"/>
                    </w:rPr>
                    <w:t>Dining Area/Cafeteria</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44A0D9F1"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1,890 </w:t>
                  </w:r>
                </w:p>
              </w:tc>
              <w:tc>
                <w:tcPr>
                  <w:tcW w:w="889" w:type="dxa"/>
                  <w:tcBorders>
                    <w:top w:val="nil"/>
                    <w:left w:val="nil"/>
                    <w:bottom w:val="single" w:sz="4" w:space="0" w:color="auto"/>
                    <w:right w:val="single" w:sz="4" w:space="0" w:color="auto"/>
                  </w:tcBorders>
                  <w:shd w:val="clear" w:color="auto" w:fill="auto"/>
                  <w:vAlign w:val="center"/>
                  <w:hideMark/>
                </w:tcPr>
                <w:p w14:paraId="69D5D946"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1,386 </w:t>
                  </w:r>
                </w:p>
              </w:tc>
              <w:tc>
                <w:tcPr>
                  <w:tcW w:w="893" w:type="dxa"/>
                  <w:tcBorders>
                    <w:top w:val="nil"/>
                    <w:left w:val="nil"/>
                    <w:bottom w:val="single" w:sz="4" w:space="0" w:color="auto"/>
                    <w:right w:val="single" w:sz="12" w:space="0" w:color="auto"/>
                  </w:tcBorders>
                  <w:shd w:val="clear" w:color="auto" w:fill="auto"/>
                  <w:vAlign w:val="center"/>
                  <w:hideMark/>
                </w:tcPr>
                <w:p w14:paraId="4BFD53C1"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1,751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50830095"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5,738 </w:t>
                  </w:r>
                </w:p>
              </w:tc>
              <w:tc>
                <w:tcPr>
                  <w:tcW w:w="890" w:type="dxa"/>
                  <w:tcBorders>
                    <w:top w:val="nil"/>
                    <w:left w:val="nil"/>
                    <w:bottom w:val="single" w:sz="4" w:space="0" w:color="auto"/>
                    <w:right w:val="single" w:sz="4" w:space="0" w:color="auto"/>
                  </w:tcBorders>
                  <w:shd w:val="clear" w:color="auto" w:fill="auto"/>
                  <w:vAlign w:val="center"/>
                  <w:hideMark/>
                </w:tcPr>
                <w:p w14:paraId="4CBA3C6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000000"/>
                  </w:tcBorders>
                  <w:shd w:val="clear" w:color="auto" w:fill="auto"/>
                  <w:vAlign w:val="center"/>
                  <w:hideMark/>
                </w:tcPr>
                <w:p w14:paraId="1FAD1BCF"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5,738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4F10917D"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2,847 </w:t>
                  </w:r>
                </w:p>
              </w:tc>
              <w:tc>
                <w:tcPr>
                  <w:tcW w:w="890" w:type="dxa"/>
                  <w:tcBorders>
                    <w:top w:val="nil"/>
                    <w:left w:val="nil"/>
                    <w:bottom w:val="single" w:sz="4" w:space="0" w:color="auto"/>
                    <w:right w:val="single" w:sz="4" w:space="0" w:color="auto"/>
                  </w:tcBorders>
                  <w:shd w:val="clear" w:color="auto" w:fill="auto"/>
                  <w:vAlign w:val="center"/>
                  <w:hideMark/>
                </w:tcPr>
                <w:p w14:paraId="49AA589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1" w:type="dxa"/>
                  <w:tcBorders>
                    <w:top w:val="nil"/>
                    <w:left w:val="nil"/>
                    <w:bottom w:val="single" w:sz="4" w:space="0" w:color="auto"/>
                    <w:right w:val="single" w:sz="12" w:space="0" w:color="000000"/>
                  </w:tcBorders>
                  <w:shd w:val="clear" w:color="auto" w:fill="auto"/>
                  <w:vAlign w:val="center"/>
                  <w:hideMark/>
                </w:tcPr>
                <w:p w14:paraId="2714FC62"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2,847 </w:t>
                  </w:r>
                </w:p>
              </w:tc>
            </w:tr>
            <w:tr w:rsidR="00C034CC" w:rsidRPr="00C034CC" w14:paraId="40B408D4"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3BD7E346" w14:textId="77777777" w:rsidR="00C034CC" w:rsidRPr="00C034CC" w:rsidRDefault="00C034CC" w:rsidP="00C034CC">
                  <w:pPr>
                    <w:spacing w:before="0" w:beforeAutospacing="0"/>
                    <w:jc w:val="left"/>
                    <w:rPr>
                      <w:color w:val="000000"/>
                      <w:sz w:val="18"/>
                      <w:szCs w:val="18"/>
                    </w:rPr>
                  </w:pPr>
                  <w:r w:rsidRPr="00C034CC">
                    <w:rPr>
                      <w:color w:val="000000"/>
                      <w:sz w:val="18"/>
                      <w:szCs w:val="18"/>
                    </w:rPr>
                    <w:t>Electrical/Mechanical</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6436D90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2,422 </w:t>
                  </w:r>
                </w:p>
              </w:tc>
              <w:tc>
                <w:tcPr>
                  <w:tcW w:w="889" w:type="dxa"/>
                  <w:tcBorders>
                    <w:top w:val="nil"/>
                    <w:left w:val="nil"/>
                    <w:bottom w:val="single" w:sz="4" w:space="0" w:color="auto"/>
                    <w:right w:val="single" w:sz="4" w:space="0" w:color="auto"/>
                  </w:tcBorders>
                  <w:shd w:val="clear" w:color="auto" w:fill="auto"/>
                  <w:vAlign w:val="center"/>
                  <w:hideMark/>
                </w:tcPr>
                <w:p w14:paraId="2731EC1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686 </w:t>
                  </w:r>
                </w:p>
              </w:tc>
              <w:tc>
                <w:tcPr>
                  <w:tcW w:w="893" w:type="dxa"/>
                  <w:tcBorders>
                    <w:top w:val="nil"/>
                    <w:left w:val="nil"/>
                    <w:bottom w:val="single" w:sz="4" w:space="0" w:color="auto"/>
                    <w:right w:val="single" w:sz="12" w:space="0" w:color="auto"/>
                  </w:tcBorders>
                  <w:shd w:val="clear" w:color="auto" w:fill="auto"/>
                  <w:vAlign w:val="center"/>
                  <w:hideMark/>
                </w:tcPr>
                <w:p w14:paraId="413C024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2,353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36314826"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3,265 </w:t>
                  </w:r>
                </w:p>
              </w:tc>
              <w:tc>
                <w:tcPr>
                  <w:tcW w:w="890" w:type="dxa"/>
                  <w:tcBorders>
                    <w:top w:val="nil"/>
                    <w:left w:val="nil"/>
                    <w:bottom w:val="single" w:sz="4" w:space="0" w:color="auto"/>
                    <w:right w:val="single" w:sz="4" w:space="0" w:color="auto"/>
                  </w:tcBorders>
                  <w:shd w:val="clear" w:color="auto" w:fill="auto"/>
                  <w:vAlign w:val="center"/>
                  <w:hideMark/>
                </w:tcPr>
                <w:p w14:paraId="1BA99D2B"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000000"/>
                  </w:tcBorders>
                  <w:shd w:val="clear" w:color="auto" w:fill="auto"/>
                  <w:vAlign w:val="center"/>
                  <w:hideMark/>
                </w:tcPr>
                <w:p w14:paraId="54FF3969"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3,265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5E4A5339"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1,444 </w:t>
                  </w:r>
                </w:p>
              </w:tc>
              <w:tc>
                <w:tcPr>
                  <w:tcW w:w="890" w:type="dxa"/>
                  <w:tcBorders>
                    <w:top w:val="nil"/>
                    <w:left w:val="nil"/>
                    <w:bottom w:val="single" w:sz="4" w:space="0" w:color="auto"/>
                    <w:right w:val="single" w:sz="4" w:space="0" w:color="auto"/>
                  </w:tcBorders>
                  <w:shd w:val="clear" w:color="auto" w:fill="auto"/>
                  <w:vAlign w:val="center"/>
                  <w:hideMark/>
                </w:tcPr>
                <w:p w14:paraId="6467A8F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1" w:type="dxa"/>
                  <w:tcBorders>
                    <w:top w:val="nil"/>
                    <w:left w:val="nil"/>
                    <w:bottom w:val="single" w:sz="4" w:space="0" w:color="auto"/>
                    <w:right w:val="single" w:sz="12" w:space="0" w:color="000000"/>
                  </w:tcBorders>
                  <w:shd w:val="clear" w:color="auto" w:fill="auto"/>
                  <w:vAlign w:val="center"/>
                  <w:hideMark/>
                </w:tcPr>
                <w:p w14:paraId="77CAF8B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1,444 </w:t>
                  </w:r>
                </w:p>
              </w:tc>
            </w:tr>
            <w:tr w:rsidR="00C034CC" w:rsidRPr="00C034CC" w14:paraId="1E896E37"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55C3752C" w14:textId="77777777" w:rsidR="00C034CC" w:rsidRPr="00C034CC" w:rsidRDefault="00C034CC" w:rsidP="00C034CC">
                  <w:pPr>
                    <w:spacing w:before="0" w:beforeAutospacing="0"/>
                    <w:jc w:val="left"/>
                    <w:rPr>
                      <w:color w:val="000000"/>
                      <w:sz w:val="18"/>
                      <w:szCs w:val="18"/>
                    </w:rPr>
                  </w:pPr>
                  <w:r w:rsidRPr="00C034CC">
                    <w:rPr>
                      <w:color w:val="000000"/>
                      <w:sz w:val="18"/>
                      <w:szCs w:val="18"/>
                    </w:rPr>
                    <w:t>Exam/Treatment Room</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4672EFC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210 </w:t>
                  </w:r>
                </w:p>
              </w:tc>
              <w:tc>
                <w:tcPr>
                  <w:tcW w:w="889" w:type="dxa"/>
                  <w:tcBorders>
                    <w:top w:val="nil"/>
                    <w:left w:val="nil"/>
                    <w:bottom w:val="single" w:sz="4" w:space="0" w:color="auto"/>
                    <w:right w:val="single" w:sz="4" w:space="0" w:color="auto"/>
                  </w:tcBorders>
                  <w:shd w:val="clear" w:color="auto" w:fill="auto"/>
                  <w:vAlign w:val="center"/>
                  <w:hideMark/>
                </w:tcPr>
                <w:p w14:paraId="42647FA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auto"/>
                  </w:tcBorders>
                  <w:shd w:val="clear" w:color="auto" w:fill="auto"/>
                  <w:vAlign w:val="center"/>
                  <w:hideMark/>
                </w:tcPr>
                <w:p w14:paraId="24810607"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210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04D0F969"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251 </w:t>
                  </w:r>
                </w:p>
              </w:tc>
              <w:tc>
                <w:tcPr>
                  <w:tcW w:w="890" w:type="dxa"/>
                  <w:tcBorders>
                    <w:top w:val="nil"/>
                    <w:left w:val="nil"/>
                    <w:bottom w:val="single" w:sz="4" w:space="0" w:color="auto"/>
                    <w:right w:val="single" w:sz="4" w:space="0" w:color="auto"/>
                  </w:tcBorders>
                  <w:shd w:val="clear" w:color="auto" w:fill="auto"/>
                  <w:vAlign w:val="center"/>
                  <w:hideMark/>
                </w:tcPr>
                <w:p w14:paraId="5FFCF3D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000000"/>
                  </w:tcBorders>
                  <w:shd w:val="clear" w:color="auto" w:fill="auto"/>
                  <w:vAlign w:val="center"/>
                  <w:hideMark/>
                </w:tcPr>
                <w:p w14:paraId="0622FF2F"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251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07A46886"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251 </w:t>
                  </w:r>
                </w:p>
              </w:tc>
              <w:tc>
                <w:tcPr>
                  <w:tcW w:w="890" w:type="dxa"/>
                  <w:tcBorders>
                    <w:top w:val="nil"/>
                    <w:left w:val="nil"/>
                    <w:bottom w:val="single" w:sz="4" w:space="0" w:color="auto"/>
                    <w:right w:val="single" w:sz="4" w:space="0" w:color="auto"/>
                  </w:tcBorders>
                  <w:shd w:val="clear" w:color="auto" w:fill="auto"/>
                  <w:vAlign w:val="center"/>
                  <w:hideMark/>
                </w:tcPr>
                <w:p w14:paraId="494A83D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1" w:type="dxa"/>
                  <w:tcBorders>
                    <w:top w:val="nil"/>
                    <w:left w:val="nil"/>
                    <w:bottom w:val="single" w:sz="4" w:space="0" w:color="auto"/>
                    <w:right w:val="single" w:sz="12" w:space="0" w:color="000000"/>
                  </w:tcBorders>
                  <w:shd w:val="clear" w:color="auto" w:fill="auto"/>
                  <w:vAlign w:val="center"/>
                  <w:hideMark/>
                </w:tcPr>
                <w:p w14:paraId="4AB1B56A"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251 </w:t>
                  </w:r>
                </w:p>
              </w:tc>
            </w:tr>
            <w:tr w:rsidR="00C034CC" w:rsidRPr="00C034CC" w14:paraId="4B25BC04"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1955EB21" w14:textId="77777777" w:rsidR="00C034CC" w:rsidRPr="00C034CC" w:rsidRDefault="00C034CC" w:rsidP="00C034CC">
                  <w:pPr>
                    <w:spacing w:before="0" w:beforeAutospacing="0"/>
                    <w:jc w:val="left"/>
                    <w:rPr>
                      <w:color w:val="000000"/>
                      <w:sz w:val="18"/>
                      <w:szCs w:val="18"/>
                    </w:rPr>
                  </w:pPr>
                  <w:r w:rsidRPr="00C034CC">
                    <w:rPr>
                      <w:color w:val="000000"/>
                      <w:sz w:val="18"/>
                      <w:szCs w:val="18"/>
                    </w:rPr>
                    <w:t>Food Preparation</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102A1ED8"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1,890 </w:t>
                  </w:r>
                </w:p>
              </w:tc>
              <w:tc>
                <w:tcPr>
                  <w:tcW w:w="889" w:type="dxa"/>
                  <w:tcBorders>
                    <w:top w:val="nil"/>
                    <w:left w:val="nil"/>
                    <w:bottom w:val="single" w:sz="4" w:space="0" w:color="auto"/>
                    <w:right w:val="single" w:sz="4" w:space="0" w:color="auto"/>
                  </w:tcBorders>
                  <w:shd w:val="clear" w:color="auto" w:fill="auto"/>
                  <w:vAlign w:val="center"/>
                  <w:hideMark/>
                </w:tcPr>
                <w:p w14:paraId="3AEDED61"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auto"/>
                  </w:tcBorders>
                  <w:shd w:val="clear" w:color="auto" w:fill="auto"/>
                  <w:vAlign w:val="center"/>
                  <w:hideMark/>
                </w:tcPr>
                <w:p w14:paraId="54B882D2"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1,890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457F914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1,839 </w:t>
                  </w:r>
                </w:p>
              </w:tc>
              <w:tc>
                <w:tcPr>
                  <w:tcW w:w="890" w:type="dxa"/>
                  <w:tcBorders>
                    <w:top w:val="nil"/>
                    <w:left w:val="nil"/>
                    <w:bottom w:val="single" w:sz="4" w:space="0" w:color="auto"/>
                    <w:right w:val="single" w:sz="4" w:space="0" w:color="auto"/>
                  </w:tcBorders>
                  <w:shd w:val="clear" w:color="auto" w:fill="auto"/>
                  <w:vAlign w:val="center"/>
                  <w:hideMark/>
                </w:tcPr>
                <w:p w14:paraId="49F5F6BD"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000000"/>
                  </w:tcBorders>
                  <w:shd w:val="clear" w:color="auto" w:fill="auto"/>
                  <w:vAlign w:val="center"/>
                  <w:hideMark/>
                </w:tcPr>
                <w:p w14:paraId="7C077A3D"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1,839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45E95E3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2,247 </w:t>
                  </w:r>
                </w:p>
              </w:tc>
              <w:tc>
                <w:tcPr>
                  <w:tcW w:w="890" w:type="dxa"/>
                  <w:tcBorders>
                    <w:top w:val="nil"/>
                    <w:left w:val="nil"/>
                    <w:bottom w:val="single" w:sz="4" w:space="0" w:color="auto"/>
                    <w:right w:val="single" w:sz="4" w:space="0" w:color="auto"/>
                  </w:tcBorders>
                  <w:shd w:val="clear" w:color="auto" w:fill="auto"/>
                  <w:vAlign w:val="center"/>
                  <w:hideMark/>
                </w:tcPr>
                <w:p w14:paraId="24D1092D"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1" w:type="dxa"/>
                  <w:tcBorders>
                    <w:top w:val="nil"/>
                    <w:left w:val="nil"/>
                    <w:bottom w:val="single" w:sz="4" w:space="0" w:color="auto"/>
                    <w:right w:val="single" w:sz="12" w:space="0" w:color="000000"/>
                  </w:tcBorders>
                  <w:shd w:val="clear" w:color="auto" w:fill="auto"/>
                  <w:vAlign w:val="center"/>
                  <w:hideMark/>
                </w:tcPr>
                <w:p w14:paraId="0259D3F9"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2,247 </w:t>
                  </w:r>
                </w:p>
              </w:tc>
            </w:tr>
            <w:tr w:rsidR="00C034CC" w:rsidRPr="00C034CC" w14:paraId="1AD35694"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01AAC704" w14:textId="77777777" w:rsidR="00C034CC" w:rsidRPr="00C034CC" w:rsidRDefault="00C034CC" w:rsidP="00C034CC">
                  <w:pPr>
                    <w:spacing w:before="0" w:beforeAutospacing="0"/>
                    <w:jc w:val="left"/>
                    <w:rPr>
                      <w:color w:val="000000"/>
                      <w:sz w:val="18"/>
                      <w:szCs w:val="18"/>
                    </w:rPr>
                  </w:pPr>
                  <w:r w:rsidRPr="00C034CC">
                    <w:rPr>
                      <w:color w:val="000000"/>
                      <w:sz w:val="18"/>
                      <w:szCs w:val="18"/>
                    </w:rPr>
                    <w:t>Gymnasium/Exercise Center/Playing Area</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0FA19B9B"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1,584 </w:t>
                  </w:r>
                </w:p>
              </w:tc>
              <w:tc>
                <w:tcPr>
                  <w:tcW w:w="889" w:type="dxa"/>
                  <w:tcBorders>
                    <w:top w:val="nil"/>
                    <w:left w:val="nil"/>
                    <w:bottom w:val="single" w:sz="4" w:space="0" w:color="auto"/>
                    <w:right w:val="single" w:sz="4" w:space="0" w:color="auto"/>
                  </w:tcBorders>
                  <w:shd w:val="clear" w:color="auto" w:fill="auto"/>
                  <w:vAlign w:val="center"/>
                  <w:hideMark/>
                </w:tcPr>
                <w:p w14:paraId="45DB30C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1,584 </w:t>
                  </w:r>
                </w:p>
              </w:tc>
              <w:tc>
                <w:tcPr>
                  <w:tcW w:w="893" w:type="dxa"/>
                  <w:tcBorders>
                    <w:top w:val="nil"/>
                    <w:left w:val="nil"/>
                    <w:bottom w:val="single" w:sz="4" w:space="0" w:color="auto"/>
                    <w:right w:val="single" w:sz="12" w:space="0" w:color="auto"/>
                  </w:tcBorders>
                  <w:shd w:val="clear" w:color="auto" w:fill="auto"/>
                  <w:vAlign w:val="center"/>
                  <w:hideMark/>
                </w:tcPr>
                <w:p w14:paraId="04EBE86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1,426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693EF57B"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3,900 </w:t>
                  </w:r>
                </w:p>
              </w:tc>
              <w:tc>
                <w:tcPr>
                  <w:tcW w:w="890" w:type="dxa"/>
                  <w:tcBorders>
                    <w:top w:val="nil"/>
                    <w:left w:val="nil"/>
                    <w:bottom w:val="single" w:sz="4" w:space="0" w:color="auto"/>
                    <w:right w:val="single" w:sz="4" w:space="0" w:color="auto"/>
                  </w:tcBorders>
                  <w:shd w:val="clear" w:color="auto" w:fill="auto"/>
                  <w:vAlign w:val="center"/>
                  <w:hideMark/>
                </w:tcPr>
                <w:p w14:paraId="2F5C4F85"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000000"/>
                  </w:tcBorders>
                  <w:shd w:val="clear" w:color="auto" w:fill="auto"/>
                  <w:vAlign w:val="center"/>
                  <w:hideMark/>
                </w:tcPr>
                <w:p w14:paraId="03636102"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3,900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168D4C57"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3,900 </w:t>
                  </w:r>
                </w:p>
              </w:tc>
              <w:tc>
                <w:tcPr>
                  <w:tcW w:w="890" w:type="dxa"/>
                  <w:tcBorders>
                    <w:top w:val="nil"/>
                    <w:left w:val="nil"/>
                    <w:bottom w:val="single" w:sz="4" w:space="0" w:color="auto"/>
                    <w:right w:val="single" w:sz="4" w:space="0" w:color="auto"/>
                  </w:tcBorders>
                  <w:shd w:val="clear" w:color="auto" w:fill="auto"/>
                  <w:vAlign w:val="center"/>
                  <w:hideMark/>
                </w:tcPr>
                <w:p w14:paraId="45B66B7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1" w:type="dxa"/>
                  <w:tcBorders>
                    <w:top w:val="nil"/>
                    <w:left w:val="nil"/>
                    <w:bottom w:val="single" w:sz="4" w:space="0" w:color="auto"/>
                    <w:right w:val="single" w:sz="12" w:space="0" w:color="000000"/>
                  </w:tcBorders>
                  <w:shd w:val="clear" w:color="auto" w:fill="auto"/>
                  <w:vAlign w:val="center"/>
                  <w:hideMark/>
                </w:tcPr>
                <w:p w14:paraId="02448C9F"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3,900 </w:t>
                  </w:r>
                </w:p>
              </w:tc>
            </w:tr>
            <w:tr w:rsidR="00C034CC" w:rsidRPr="00C034CC" w14:paraId="5601E9A7" w14:textId="77777777" w:rsidTr="00160296">
              <w:trPr>
                <w:gridAfter w:val="1"/>
                <w:wAfter w:w="6" w:type="dxa"/>
                <w:trHeight w:val="316"/>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38AD22B1" w14:textId="77777777" w:rsidR="00C034CC" w:rsidRPr="00C034CC" w:rsidRDefault="00C034CC" w:rsidP="00C034CC">
                  <w:pPr>
                    <w:spacing w:before="0" w:beforeAutospacing="0"/>
                    <w:jc w:val="left"/>
                    <w:rPr>
                      <w:color w:val="000000"/>
                      <w:sz w:val="18"/>
                      <w:szCs w:val="18"/>
                    </w:rPr>
                  </w:pPr>
                  <w:r w:rsidRPr="00C034CC">
                    <w:rPr>
                      <w:color w:val="000000"/>
                      <w:sz w:val="18"/>
                      <w:szCs w:val="18"/>
                    </w:rPr>
                    <w:t>Lobby</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6518B03F"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1,677 </w:t>
                  </w:r>
                </w:p>
              </w:tc>
              <w:tc>
                <w:tcPr>
                  <w:tcW w:w="889" w:type="dxa"/>
                  <w:tcBorders>
                    <w:top w:val="nil"/>
                    <w:left w:val="nil"/>
                    <w:bottom w:val="single" w:sz="4" w:space="0" w:color="auto"/>
                    <w:right w:val="single" w:sz="4" w:space="0" w:color="auto"/>
                  </w:tcBorders>
                  <w:shd w:val="clear" w:color="auto" w:fill="auto"/>
                  <w:vAlign w:val="center"/>
                  <w:hideMark/>
                </w:tcPr>
                <w:p w14:paraId="7F2E59D1"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auto"/>
                  </w:tcBorders>
                  <w:shd w:val="clear" w:color="auto" w:fill="auto"/>
                  <w:vAlign w:val="center"/>
                  <w:hideMark/>
                </w:tcPr>
                <w:p w14:paraId="3038AD93"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1,677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0967A39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1,969 </w:t>
                  </w:r>
                </w:p>
              </w:tc>
              <w:tc>
                <w:tcPr>
                  <w:tcW w:w="890" w:type="dxa"/>
                  <w:tcBorders>
                    <w:top w:val="nil"/>
                    <w:left w:val="nil"/>
                    <w:bottom w:val="single" w:sz="4" w:space="0" w:color="auto"/>
                    <w:right w:val="single" w:sz="4" w:space="0" w:color="auto"/>
                  </w:tcBorders>
                  <w:shd w:val="clear" w:color="auto" w:fill="auto"/>
                  <w:vAlign w:val="center"/>
                  <w:hideMark/>
                </w:tcPr>
                <w:p w14:paraId="67FC954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000000"/>
                  </w:tcBorders>
                  <w:shd w:val="clear" w:color="auto" w:fill="auto"/>
                  <w:vAlign w:val="center"/>
                  <w:hideMark/>
                </w:tcPr>
                <w:p w14:paraId="5FF6A292"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1,969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13C7B19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1,969 </w:t>
                  </w:r>
                </w:p>
              </w:tc>
              <w:tc>
                <w:tcPr>
                  <w:tcW w:w="890" w:type="dxa"/>
                  <w:tcBorders>
                    <w:top w:val="nil"/>
                    <w:left w:val="nil"/>
                    <w:bottom w:val="single" w:sz="4" w:space="0" w:color="auto"/>
                    <w:right w:val="single" w:sz="4" w:space="0" w:color="auto"/>
                  </w:tcBorders>
                  <w:shd w:val="clear" w:color="auto" w:fill="auto"/>
                  <w:vAlign w:val="center"/>
                  <w:hideMark/>
                </w:tcPr>
                <w:p w14:paraId="6EF43BE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1" w:type="dxa"/>
                  <w:tcBorders>
                    <w:top w:val="nil"/>
                    <w:left w:val="nil"/>
                    <w:bottom w:val="single" w:sz="4" w:space="0" w:color="auto"/>
                    <w:right w:val="single" w:sz="12" w:space="0" w:color="000000"/>
                  </w:tcBorders>
                  <w:shd w:val="clear" w:color="auto" w:fill="auto"/>
                  <w:vAlign w:val="center"/>
                  <w:hideMark/>
                </w:tcPr>
                <w:p w14:paraId="2AA9FAA9"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1,969 </w:t>
                  </w:r>
                </w:p>
              </w:tc>
            </w:tr>
            <w:tr w:rsidR="00C034CC" w:rsidRPr="00C034CC" w14:paraId="5A36EFA6"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226D97B7" w14:textId="77777777" w:rsidR="00C034CC" w:rsidRPr="00C034CC" w:rsidRDefault="00C034CC" w:rsidP="00C034CC">
                  <w:pPr>
                    <w:spacing w:before="0" w:beforeAutospacing="0"/>
                    <w:jc w:val="left"/>
                    <w:rPr>
                      <w:color w:val="000000"/>
                      <w:sz w:val="18"/>
                      <w:szCs w:val="18"/>
                    </w:rPr>
                  </w:pPr>
                  <w:r w:rsidRPr="00C034CC">
                    <w:rPr>
                      <w:color w:val="000000"/>
                      <w:sz w:val="18"/>
                      <w:szCs w:val="18"/>
                    </w:rPr>
                    <w:t>Locker Room</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61621E78"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99 </w:t>
                  </w:r>
                </w:p>
              </w:tc>
              <w:tc>
                <w:tcPr>
                  <w:tcW w:w="889" w:type="dxa"/>
                  <w:tcBorders>
                    <w:top w:val="nil"/>
                    <w:left w:val="nil"/>
                    <w:bottom w:val="single" w:sz="4" w:space="0" w:color="auto"/>
                    <w:right w:val="single" w:sz="4" w:space="0" w:color="auto"/>
                  </w:tcBorders>
                  <w:shd w:val="clear" w:color="auto" w:fill="auto"/>
                  <w:vAlign w:val="center"/>
                  <w:hideMark/>
                </w:tcPr>
                <w:p w14:paraId="0C37DD61"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99 </w:t>
                  </w:r>
                </w:p>
              </w:tc>
              <w:tc>
                <w:tcPr>
                  <w:tcW w:w="893" w:type="dxa"/>
                  <w:tcBorders>
                    <w:top w:val="nil"/>
                    <w:left w:val="nil"/>
                    <w:bottom w:val="single" w:sz="4" w:space="0" w:color="auto"/>
                    <w:right w:val="single" w:sz="12" w:space="0" w:color="auto"/>
                  </w:tcBorders>
                  <w:shd w:val="clear" w:color="auto" w:fill="auto"/>
                  <w:vAlign w:val="center"/>
                  <w:hideMark/>
                </w:tcPr>
                <w:p w14:paraId="56348869"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89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38620A7F"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162 </w:t>
                  </w:r>
                </w:p>
              </w:tc>
              <w:tc>
                <w:tcPr>
                  <w:tcW w:w="890" w:type="dxa"/>
                  <w:tcBorders>
                    <w:top w:val="nil"/>
                    <w:left w:val="nil"/>
                    <w:bottom w:val="single" w:sz="4" w:space="0" w:color="auto"/>
                    <w:right w:val="single" w:sz="4" w:space="0" w:color="auto"/>
                  </w:tcBorders>
                  <w:shd w:val="clear" w:color="auto" w:fill="auto"/>
                  <w:vAlign w:val="center"/>
                  <w:hideMark/>
                </w:tcPr>
                <w:p w14:paraId="243988A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162 </w:t>
                  </w:r>
                </w:p>
              </w:tc>
              <w:tc>
                <w:tcPr>
                  <w:tcW w:w="893" w:type="dxa"/>
                  <w:tcBorders>
                    <w:top w:val="nil"/>
                    <w:left w:val="nil"/>
                    <w:bottom w:val="single" w:sz="4" w:space="0" w:color="auto"/>
                    <w:right w:val="single" w:sz="12" w:space="0" w:color="000000"/>
                  </w:tcBorders>
                  <w:shd w:val="clear" w:color="auto" w:fill="auto"/>
                  <w:vAlign w:val="center"/>
                  <w:hideMark/>
                </w:tcPr>
                <w:p w14:paraId="4E3B1779"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146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4C006362"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162 </w:t>
                  </w:r>
                </w:p>
              </w:tc>
              <w:tc>
                <w:tcPr>
                  <w:tcW w:w="890" w:type="dxa"/>
                  <w:tcBorders>
                    <w:top w:val="nil"/>
                    <w:left w:val="nil"/>
                    <w:bottom w:val="single" w:sz="4" w:space="0" w:color="auto"/>
                    <w:right w:val="single" w:sz="4" w:space="0" w:color="auto"/>
                  </w:tcBorders>
                  <w:shd w:val="clear" w:color="auto" w:fill="auto"/>
                  <w:vAlign w:val="center"/>
                  <w:hideMark/>
                </w:tcPr>
                <w:p w14:paraId="45F18C0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162 </w:t>
                  </w:r>
                </w:p>
              </w:tc>
              <w:tc>
                <w:tcPr>
                  <w:tcW w:w="891" w:type="dxa"/>
                  <w:tcBorders>
                    <w:top w:val="nil"/>
                    <w:left w:val="nil"/>
                    <w:bottom w:val="single" w:sz="4" w:space="0" w:color="auto"/>
                    <w:right w:val="single" w:sz="12" w:space="0" w:color="000000"/>
                  </w:tcBorders>
                  <w:shd w:val="clear" w:color="auto" w:fill="auto"/>
                  <w:vAlign w:val="center"/>
                  <w:hideMark/>
                </w:tcPr>
                <w:p w14:paraId="5E96CCAD"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146 </w:t>
                  </w:r>
                </w:p>
              </w:tc>
            </w:tr>
            <w:tr w:rsidR="00C034CC" w:rsidRPr="00C034CC" w14:paraId="2E2CDAD4"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0894953D" w14:textId="77777777" w:rsidR="00C034CC" w:rsidRPr="00C034CC" w:rsidRDefault="00C034CC" w:rsidP="00C034CC">
                  <w:pPr>
                    <w:spacing w:before="0" w:beforeAutospacing="0"/>
                    <w:jc w:val="left"/>
                    <w:rPr>
                      <w:color w:val="000000"/>
                      <w:sz w:val="18"/>
                      <w:szCs w:val="18"/>
                    </w:rPr>
                  </w:pPr>
                  <w:r w:rsidRPr="00C034CC">
                    <w:rPr>
                      <w:color w:val="000000"/>
                      <w:sz w:val="18"/>
                      <w:szCs w:val="18"/>
                    </w:rPr>
                    <w:t>Office/Enclosed</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472E0825"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1,932 </w:t>
                  </w:r>
                </w:p>
              </w:tc>
              <w:tc>
                <w:tcPr>
                  <w:tcW w:w="889" w:type="dxa"/>
                  <w:tcBorders>
                    <w:top w:val="nil"/>
                    <w:left w:val="nil"/>
                    <w:bottom w:val="single" w:sz="4" w:space="0" w:color="auto"/>
                    <w:right w:val="single" w:sz="4" w:space="0" w:color="auto"/>
                  </w:tcBorders>
                  <w:shd w:val="clear" w:color="auto" w:fill="auto"/>
                  <w:vAlign w:val="center"/>
                  <w:hideMark/>
                </w:tcPr>
                <w:p w14:paraId="4BFB5C1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1,512 </w:t>
                  </w:r>
                </w:p>
              </w:tc>
              <w:tc>
                <w:tcPr>
                  <w:tcW w:w="893" w:type="dxa"/>
                  <w:tcBorders>
                    <w:top w:val="nil"/>
                    <w:left w:val="nil"/>
                    <w:bottom w:val="single" w:sz="4" w:space="0" w:color="auto"/>
                    <w:right w:val="single" w:sz="12" w:space="0" w:color="auto"/>
                  </w:tcBorders>
                  <w:shd w:val="clear" w:color="auto" w:fill="auto"/>
                  <w:vAlign w:val="center"/>
                  <w:hideMark/>
                </w:tcPr>
                <w:p w14:paraId="0509BB3A"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1,781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616048C1"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2,985 </w:t>
                  </w:r>
                </w:p>
              </w:tc>
              <w:tc>
                <w:tcPr>
                  <w:tcW w:w="890" w:type="dxa"/>
                  <w:tcBorders>
                    <w:top w:val="nil"/>
                    <w:left w:val="nil"/>
                    <w:bottom w:val="single" w:sz="4" w:space="0" w:color="auto"/>
                    <w:right w:val="single" w:sz="4" w:space="0" w:color="auto"/>
                  </w:tcBorders>
                  <w:shd w:val="clear" w:color="auto" w:fill="auto"/>
                  <w:vAlign w:val="center"/>
                  <w:hideMark/>
                </w:tcPr>
                <w:p w14:paraId="45D40627"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2,985 </w:t>
                  </w:r>
                </w:p>
              </w:tc>
              <w:tc>
                <w:tcPr>
                  <w:tcW w:w="893" w:type="dxa"/>
                  <w:tcBorders>
                    <w:top w:val="nil"/>
                    <w:left w:val="nil"/>
                    <w:bottom w:val="single" w:sz="4" w:space="0" w:color="auto"/>
                    <w:right w:val="single" w:sz="12" w:space="0" w:color="000000"/>
                  </w:tcBorders>
                  <w:shd w:val="clear" w:color="auto" w:fill="auto"/>
                  <w:vAlign w:val="center"/>
                  <w:hideMark/>
                </w:tcPr>
                <w:p w14:paraId="71FCF18A"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2,686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0FCB202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2,985 </w:t>
                  </w:r>
                </w:p>
              </w:tc>
              <w:tc>
                <w:tcPr>
                  <w:tcW w:w="890" w:type="dxa"/>
                  <w:tcBorders>
                    <w:top w:val="nil"/>
                    <w:left w:val="nil"/>
                    <w:bottom w:val="single" w:sz="4" w:space="0" w:color="auto"/>
                    <w:right w:val="single" w:sz="4" w:space="0" w:color="auto"/>
                  </w:tcBorders>
                  <w:shd w:val="clear" w:color="auto" w:fill="auto"/>
                  <w:vAlign w:val="center"/>
                  <w:hideMark/>
                </w:tcPr>
                <w:p w14:paraId="7E9CB2DB"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2,985 </w:t>
                  </w:r>
                </w:p>
              </w:tc>
              <w:tc>
                <w:tcPr>
                  <w:tcW w:w="891" w:type="dxa"/>
                  <w:tcBorders>
                    <w:top w:val="nil"/>
                    <w:left w:val="nil"/>
                    <w:bottom w:val="single" w:sz="4" w:space="0" w:color="auto"/>
                    <w:right w:val="single" w:sz="12" w:space="0" w:color="000000"/>
                  </w:tcBorders>
                  <w:shd w:val="clear" w:color="auto" w:fill="auto"/>
                  <w:vAlign w:val="center"/>
                  <w:hideMark/>
                </w:tcPr>
                <w:p w14:paraId="5C867B16"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2,686 </w:t>
                  </w:r>
                </w:p>
              </w:tc>
            </w:tr>
            <w:tr w:rsidR="00C034CC" w:rsidRPr="00C034CC" w14:paraId="10DE6E39"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09D3B6B5" w14:textId="77777777" w:rsidR="00C034CC" w:rsidRPr="00C034CC" w:rsidRDefault="00C034CC" w:rsidP="00C034CC">
                  <w:pPr>
                    <w:spacing w:before="0" w:beforeAutospacing="0"/>
                    <w:jc w:val="left"/>
                    <w:rPr>
                      <w:color w:val="000000"/>
                      <w:sz w:val="18"/>
                      <w:szCs w:val="18"/>
                    </w:rPr>
                  </w:pPr>
                  <w:r w:rsidRPr="00C034CC">
                    <w:rPr>
                      <w:color w:val="000000"/>
                      <w:sz w:val="18"/>
                      <w:szCs w:val="18"/>
                    </w:rPr>
                    <w:t>Restrooms</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1A15005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1,122 </w:t>
                  </w:r>
                </w:p>
              </w:tc>
              <w:tc>
                <w:tcPr>
                  <w:tcW w:w="889" w:type="dxa"/>
                  <w:tcBorders>
                    <w:top w:val="nil"/>
                    <w:left w:val="nil"/>
                    <w:bottom w:val="single" w:sz="4" w:space="0" w:color="auto"/>
                    <w:right w:val="single" w:sz="4" w:space="0" w:color="auto"/>
                  </w:tcBorders>
                  <w:shd w:val="clear" w:color="auto" w:fill="auto"/>
                  <w:vAlign w:val="center"/>
                  <w:hideMark/>
                </w:tcPr>
                <w:p w14:paraId="32BBDBF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363 </w:t>
                  </w:r>
                </w:p>
              </w:tc>
              <w:tc>
                <w:tcPr>
                  <w:tcW w:w="893" w:type="dxa"/>
                  <w:tcBorders>
                    <w:top w:val="nil"/>
                    <w:left w:val="nil"/>
                    <w:bottom w:val="single" w:sz="4" w:space="0" w:color="auto"/>
                    <w:right w:val="single" w:sz="12" w:space="0" w:color="auto"/>
                  </w:tcBorders>
                  <w:shd w:val="clear" w:color="auto" w:fill="auto"/>
                  <w:vAlign w:val="center"/>
                  <w:hideMark/>
                </w:tcPr>
                <w:p w14:paraId="6BF3111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1,086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66E452B6"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2,292 </w:t>
                  </w:r>
                </w:p>
              </w:tc>
              <w:tc>
                <w:tcPr>
                  <w:tcW w:w="890" w:type="dxa"/>
                  <w:tcBorders>
                    <w:top w:val="nil"/>
                    <w:left w:val="nil"/>
                    <w:bottom w:val="single" w:sz="4" w:space="0" w:color="auto"/>
                    <w:right w:val="single" w:sz="4" w:space="0" w:color="auto"/>
                  </w:tcBorders>
                  <w:shd w:val="clear" w:color="auto" w:fill="auto"/>
                  <w:vAlign w:val="center"/>
                  <w:hideMark/>
                </w:tcPr>
                <w:p w14:paraId="6045ED8D"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2,292 </w:t>
                  </w:r>
                </w:p>
              </w:tc>
              <w:tc>
                <w:tcPr>
                  <w:tcW w:w="893" w:type="dxa"/>
                  <w:tcBorders>
                    <w:top w:val="nil"/>
                    <w:left w:val="nil"/>
                    <w:bottom w:val="single" w:sz="4" w:space="0" w:color="auto"/>
                    <w:right w:val="single" w:sz="12" w:space="0" w:color="000000"/>
                  </w:tcBorders>
                  <w:shd w:val="clear" w:color="auto" w:fill="auto"/>
                  <w:vAlign w:val="center"/>
                  <w:hideMark/>
                </w:tcPr>
                <w:p w14:paraId="75B72777"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2,063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0E71F9F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2,292 </w:t>
                  </w:r>
                </w:p>
              </w:tc>
              <w:tc>
                <w:tcPr>
                  <w:tcW w:w="890" w:type="dxa"/>
                  <w:tcBorders>
                    <w:top w:val="nil"/>
                    <w:left w:val="nil"/>
                    <w:bottom w:val="single" w:sz="4" w:space="0" w:color="auto"/>
                    <w:right w:val="single" w:sz="4" w:space="0" w:color="auto"/>
                  </w:tcBorders>
                  <w:shd w:val="clear" w:color="auto" w:fill="auto"/>
                  <w:vAlign w:val="center"/>
                  <w:hideMark/>
                </w:tcPr>
                <w:p w14:paraId="45903F31"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2,292 </w:t>
                  </w:r>
                </w:p>
              </w:tc>
              <w:tc>
                <w:tcPr>
                  <w:tcW w:w="891" w:type="dxa"/>
                  <w:tcBorders>
                    <w:top w:val="nil"/>
                    <w:left w:val="nil"/>
                    <w:bottom w:val="single" w:sz="4" w:space="0" w:color="auto"/>
                    <w:right w:val="single" w:sz="12" w:space="0" w:color="000000"/>
                  </w:tcBorders>
                  <w:shd w:val="clear" w:color="auto" w:fill="auto"/>
                  <w:vAlign w:val="center"/>
                  <w:hideMark/>
                </w:tcPr>
                <w:p w14:paraId="49D5244D"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2,063 </w:t>
                  </w:r>
                </w:p>
              </w:tc>
            </w:tr>
            <w:tr w:rsidR="00C034CC" w:rsidRPr="00C034CC" w14:paraId="5BAD71B0"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403748CA" w14:textId="77777777" w:rsidR="00C034CC" w:rsidRPr="00C034CC" w:rsidRDefault="00C034CC" w:rsidP="00C034CC">
                  <w:pPr>
                    <w:spacing w:before="0" w:beforeAutospacing="0"/>
                    <w:jc w:val="left"/>
                    <w:rPr>
                      <w:color w:val="000000"/>
                      <w:sz w:val="18"/>
                      <w:szCs w:val="18"/>
                    </w:rPr>
                  </w:pPr>
                  <w:r w:rsidRPr="00C034CC">
                    <w:rPr>
                      <w:color w:val="000000"/>
                      <w:sz w:val="18"/>
                      <w:szCs w:val="18"/>
                    </w:rPr>
                    <w:t>Stairwell</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23F03D2F"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1,638 </w:t>
                  </w:r>
                </w:p>
              </w:tc>
              <w:tc>
                <w:tcPr>
                  <w:tcW w:w="889" w:type="dxa"/>
                  <w:tcBorders>
                    <w:top w:val="nil"/>
                    <w:left w:val="nil"/>
                    <w:bottom w:val="single" w:sz="4" w:space="0" w:color="auto"/>
                    <w:right w:val="single" w:sz="4" w:space="0" w:color="auto"/>
                  </w:tcBorders>
                  <w:shd w:val="clear" w:color="auto" w:fill="auto"/>
                  <w:vAlign w:val="center"/>
                  <w:hideMark/>
                </w:tcPr>
                <w:p w14:paraId="5267F8B5"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1,638 </w:t>
                  </w:r>
                </w:p>
              </w:tc>
              <w:tc>
                <w:tcPr>
                  <w:tcW w:w="893" w:type="dxa"/>
                  <w:tcBorders>
                    <w:top w:val="nil"/>
                    <w:left w:val="nil"/>
                    <w:bottom w:val="single" w:sz="4" w:space="0" w:color="auto"/>
                    <w:right w:val="single" w:sz="12" w:space="0" w:color="auto"/>
                  </w:tcBorders>
                  <w:shd w:val="clear" w:color="auto" w:fill="auto"/>
                  <w:vAlign w:val="center"/>
                  <w:hideMark/>
                </w:tcPr>
                <w:p w14:paraId="79BD2047"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1,474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678C2C8A"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1,794 </w:t>
                  </w:r>
                </w:p>
              </w:tc>
              <w:tc>
                <w:tcPr>
                  <w:tcW w:w="890" w:type="dxa"/>
                  <w:tcBorders>
                    <w:top w:val="nil"/>
                    <w:left w:val="nil"/>
                    <w:bottom w:val="single" w:sz="4" w:space="0" w:color="auto"/>
                    <w:right w:val="single" w:sz="4" w:space="0" w:color="auto"/>
                  </w:tcBorders>
                  <w:shd w:val="clear" w:color="auto" w:fill="auto"/>
                  <w:vAlign w:val="center"/>
                  <w:hideMark/>
                </w:tcPr>
                <w:p w14:paraId="0795A7F1"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   </w:t>
                  </w:r>
                </w:p>
              </w:tc>
              <w:tc>
                <w:tcPr>
                  <w:tcW w:w="893" w:type="dxa"/>
                  <w:tcBorders>
                    <w:top w:val="nil"/>
                    <w:left w:val="nil"/>
                    <w:bottom w:val="single" w:sz="4" w:space="0" w:color="auto"/>
                    <w:right w:val="single" w:sz="12" w:space="0" w:color="000000"/>
                  </w:tcBorders>
                  <w:shd w:val="clear" w:color="auto" w:fill="auto"/>
                  <w:vAlign w:val="center"/>
                  <w:hideMark/>
                </w:tcPr>
                <w:p w14:paraId="13587B0E"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1,794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44758BE5"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1,794 </w:t>
                  </w:r>
                </w:p>
              </w:tc>
              <w:tc>
                <w:tcPr>
                  <w:tcW w:w="890" w:type="dxa"/>
                  <w:tcBorders>
                    <w:top w:val="nil"/>
                    <w:left w:val="nil"/>
                    <w:bottom w:val="single" w:sz="4" w:space="0" w:color="auto"/>
                    <w:right w:val="single" w:sz="4" w:space="0" w:color="auto"/>
                  </w:tcBorders>
                  <w:shd w:val="clear" w:color="auto" w:fill="auto"/>
                  <w:vAlign w:val="center"/>
                  <w:hideMark/>
                </w:tcPr>
                <w:p w14:paraId="6C84B8CA"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1,794 </w:t>
                  </w:r>
                </w:p>
              </w:tc>
              <w:tc>
                <w:tcPr>
                  <w:tcW w:w="891" w:type="dxa"/>
                  <w:tcBorders>
                    <w:top w:val="nil"/>
                    <w:left w:val="nil"/>
                    <w:bottom w:val="single" w:sz="4" w:space="0" w:color="auto"/>
                    <w:right w:val="single" w:sz="12" w:space="0" w:color="000000"/>
                  </w:tcBorders>
                  <w:shd w:val="clear" w:color="auto" w:fill="auto"/>
                  <w:vAlign w:val="center"/>
                  <w:hideMark/>
                </w:tcPr>
                <w:p w14:paraId="3AB20D1A"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1,615 </w:t>
                  </w:r>
                </w:p>
              </w:tc>
            </w:tr>
            <w:tr w:rsidR="00C034CC" w:rsidRPr="00C034CC" w14:paraId="26F26483" w14:textId="77777777" w:rsidTr="00160296">
              <w:trPr>
                <w:gridAfter w:val="1"/>
                <w:wAfter w:w="6" w:type="dxa"/>
                <w:trHeight w:val="20"/>
              </w:trPr>
              <w:tc>
                <w:tcPr>
                  <w:tcW w:w="3402" w:type="dxa"/>
                  <w:tcBorders>
                    <w:top w:val="nil"/>
                    <w:left w:val="single" w:sz="12" w:space="0" w:color="000000"/>
                    <w:bottom w:val="single" w:sz="4" w:space="0" w:color="auto"/>
                    <w:right w:val="single" w:sz="12" w:space="0" w:color="auto"/>
                  </w:tcBorders>
                  <w:shd w:val="clear" w:color="auto" w:fill="auto"/>
                  <w:vAlign w:val="center"/>
                  <w:hideMark/>
                </w:tcPr>
                <w:p w14:paraId="27EF6593" w14:textId="77777777" w:rsidR="00C034CC" w:rsidRPr="00C034CC" w:rsidRDefault="00C034CC" w:rsidP="00C034CC">
                  <w:pPr>
                    <w:spacing w:before="0" w:beforeAutospacing="0"/>
                    <w:jc w:val="left"/>
                    <w:rPr>
                      <w:color w:val="000000"/>
                      <w:sz w:val="18"/>
                      <w:szCs w:val="18"/>
                    </w:rPr>
                  </w:pPr>
                  <w:r w:rsidRPr="00C034CC">
                    <w:rPr>
                      <w:color w:val="000000"/>
                      <w:sz w:val="18"/>
                      <w:szCs w:val="18"/>
                    </w:rPr>
                    <w:t>Storage&lt;50sf</w:t>
                  </w:r>
                </w:p>
              </w:tc>
              <w:tc>
                <w:tcPr>
                  <w:tcW w:w="889" w:type="dxa"/>
                  <w:tcBorders>
                    <w:top w:val="nil"/>
                    <w:left w:val="single" w:sz="12" w:space="0" w:color="auto"/>
                    <w:bottom w:val="single" w:sz="4" w:space="0" w:color="auto"/>
                    <w:right w:val="single" w:sz="4" w:space="0" w:color="auto"/>
                  </w:tcBorders>
                  <w:shd w:val="clear" w:color="auto" w:fill="auto"/>
                  <w:vAlign w:val="center"/>
                  <w:hideMark/>
                </w:tcPr>
                <w:p w14:paraId="26187CD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168 </w:t>
                  </w:r>
                </w:p>
              </w:tc>
              <w:tc>
                <w:tcPr>
                  <w:tcW w:w="889" w:type="dxa"/>
                  <w:tcBorders>
                    <w:top w:val="nil"/>
                    <w:left w:val="nil"/>
                    <w:bottom w:val="single" w:sz="4" w:space="0" w:color="auto"/>
                    <w:right w:val="single" w:sz="4" w:space="0" w:color="auto"/>
                  </w:tcBorders>
                  <w:shd w:val="clear" w:color="auto" w:fill="auto"/>
                  <w:vAlign w:val="center"/>
                  <w:hideMark/>
                </w:tcPr>
                <w:p w14:paraId="14790B2F"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168 </w:t>
                  </w:r>
                </w:p>
              </w:tc>
              <w:tc>
                <w:tcPr>
                  <w:tcW w:w="893" w:type="dxa"/>
                  <w:tcBorders>
                    <w:top w:val="nil"/>
                    <w:left w:val="nil"/>
                    <w:bottom w:val="single" w:sz="4" w:space="0" w:color="auto"/>
                    <w:right w:val="single" w:sz="12" w:space="0" w:color="auto"/>
                  </w:tcBorders>
                  <w:shd w:val="clear" w:color="auto" w:fill="auto"/>
                  <w:vAlign w:val="center"/>
                  <w:hideMark/>
                </w:tcPr>
                <w:p w14:paraId="02AED8D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151 </w:t>
                  </w:r>
                </w:p>
              </w:tc>
              <w:tc>
                <w:tcPr>
                  <w:tcW w:w="890" w:type="dxa"/>
                  <w:tcBorders>
                    <w:top w:val="nil"/>
                    <w:left w:val="single" w:sz="12" w:space="0" w:color="auto"/>
                    <w:bottom w:val="single" w:sz="4" w:space="0" w:color="auto"/>
                    <w:right w:val="single" w:sz="4" w:space="0" w:color="auto"/>
                  </w:tcBorders>
                  <w:shd w:val="clear" w:color="auto" w:fill="auto"/>
                  <w:vAlign w:val="center"/>
                  <w:hideMark/>
                </w:tcPr>
                <w:p w14:paraId="08C0ECD3"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59 </w:t>
                  </w:r>
                </w:p>
              </w:tc>
              <w:tc>
                <w:tcPr>
                  <w:tcW w:w="890" w:type="dxa"/>
                  <w:tcBorders>
                    <w:top w:val="nil"/>
                    <w:left w:val="nil"/>
                    <w:bottom w:val="single" w:sz="4" w:space="0" w:color="auto"/>
                    <w:right w:val="single" w:sz="4" w:space="0" w:color="auto"/>
                  </w:tcBorders>
                  <w:shd w:val="clear" w:color="auto" w:fill="auto"/>
                  <w:vAlign w:val="center"/>
                  <w:hideMark/>
                </w:tcPr>
                <w:p w14:paraId="6C4A09C8" w14:textId="4AE64D95" w:rsidR="00C034CC" w:rsidRPr="00C034CC" w:rsidRDefault="00C034CC" w:rsidP="00C034CC">
                  <w:pPr>
                    <w:spacing w:before="0" w:beforeAutospacing="0"/>
                    <w:jc w:val="right"/>
                    <w:rPr>
                      <w:color w:val="000000"/>
                      <w:sz w:val="18"/>
                      <w:szCs w:val="18"/>
                    </w:rPr>
                  </w:pPr>
                  <w:r>
                    <w:rPr>
                      <w:color w:val="000000"/>
                      <w:sz w:val="18"/>
                      <w:szCs w:val="18"/>
                    </w:rPr>
                    <w:t xml:space="preserve">            -</w:t>
                  </w:r>
                  <w:r w:rsidRPr="00C034CC">
                    <w:rPr>
                      <w:color w:val="000000"/>
                      <w:sz w:val="18"/>
                      <w:szCs w:val="18"/>
                    </w:rPr>
                    <w:t xml:space="preserve"> </w:t>
                  </w:r>
                </w:p>
              </w:tc>
              <w:tc>
                <w:tcPr>
                  <w:tcW w:w="893" w:type="dxa"/>
                  <w:tcBorders>
                    <w:top w:val="nil"/>
                    <w:left w:val="nil"/>
                    <w:bottom w:val="single" w:sz="4" w:space="0" w:color="auto"/>
                    <w:right w:val="single" w:sz="12" w:space="0" w:color="000000"/>
                  </w:tcBorders>
                  <w:shd w:val="clear" w:color="auto" w:fill="auto"/>
                  <w:vAlign w:val="center"/>
                  <w:hideMark/>
                </w:tcPr>
                <w:p w14:paraId="6F663827" w14:textId="5117A9A6" w:rsidR="00C034CC" w:rsidRPr="00C034CC" w:rsidRDefault="00C034CC" w:rsidP="00C034CC">
                  <w:pPr>
                    <w:spacing w:before="0" w:beforeAutospacing="0"/>
                    <w:jc w:val="right"/>
                    <w:rPr>
                      <w:color w:val="000000"/>
                      <w:sz w:val="18"/>
                      <w:szCs w:val="18"/>
                    </w:rPr>
                  </w:pPr>
                  <w:r w:rsidRPr="00C034CC">
                    <w:rPr>
                      <w:color w:val="000000"/>
                      <w:sz w:val="18"/>
                      <w:szCs w:val="18"/>
                    </w:rPr>
                    <w:t xml:space="preserve">              5</w:t>
                  </w:r>
                  <w:r>
                    <w:rPr>
                      <w:color w:val="000000"/>
                      <w:sz w:val="18"/>
                      <w:szCs w:val="18"/>
                    </w:rPr>
                    <w:t>9</w:t>
                  </w:r>
                  <w:r w:rsidRPr="00C034CC">
                    <w:rPr>
                      <w:color w:val="000000"/>
                      <w:sz w:val="18"/>
                      <w:szCs w:val="18"/>
                    </w:rPr>
                    <w:t xml:space="preserve"> </w:t>
                  </w:r>
                </w:p>
              </w:tc>
              <w:tc>
                <w:tcPr>
                  <w:tcW w:w="890" w:type="dxa"/>
                  <w:tcBorders>
                    <w:top w:val="nil"/>
                    <w:left w:val="single" w:sz="12" w:space="0" w:color="000000"/>
                    <w:bottom w:val="single" w:sz="4" w:space="0" w:color="auto"/>
                    <w:right w:val="single" w:sz="4" w:space="0" w:color="auto"/>
                  </w:tcBorders>
                  <w:shd w:val="clear" w:color="auto" w:fill="auto"/>
                  <w:vAlign w:val="center"/>
                  <w:hideMark/>
                </w:tcPr>
                <w:p w14:paraId="3F85207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117 </w:t>
                  </w:r>
                </w:p>
              </w:tc>
              <w:tc>
                <w:tcPr>
                  <w:tcW w:w="890" w:type="dxa"/>
                  <w:tcBorders>
                    <w:top w:val="nil"/>
                    <w:left w:val="nil"/>
                    <w:bottom w:val="single" w:sz="4" w:space="0" w:color="auto"/>
                    <w:right w:val="single" w:sz="4" w:space="0" w:color="auto"/>
                  </w:tcBorders>
                  <w:shd w:val="clear" w:color="auto" w:fill="auto"/>
                  <w:vAlign w:val="center"/>
                  <w:hideMark/>
                </w:tcPr>
                <w:p w14:paraId="713C19AC"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117 </w:t>
                  </w:r>
                </w:p>
              </w:tc>
              <w:tc>
                <w:tcPr>
                  <w:tcW w:w="891" w:type="dxa"/>
                  <w:tcBorders>
                    <w:top w:val="nil"/>
                    <w:left w:val="nil"/>
                    <w:bottom w:val="single" w:sz="4" w:space="0" w:color="auto"/>
                    <w:right w:val="single" w:sz="12" w:space="0" w:color="000000"/>
                  </w:tcBorders>
                  <w:shd w:val="clear" w:color="auto" w:fill="auto"/>
                  <w:vAlign w:val="center"/>
                  <w:hideMark/>
                </w:tcPr>
                <w:p w14:paraId="29B1D98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105 </w:t>
                  </w:r>
                </w:p>
              </w:tc>
            </w:tr>
            <w:tr w:rsidR="00C034CC" w:rsidRPr="00C034CC" w14:paraId="00AE6418" w14:textId="77777777" w:rsidTr="00160296">
              <w:trPr>
                <w:gridAfter w:val="1"/>
                <w:wAfter w:w="6" w:type="dxa"/>
                <w:trHeight w:val="20"/>
              </w:trPr>
              <w:tc>
                <w:tcPr>
                  <w:tcW w:w="3402" w:type="dxa"/>
                  <w:tcBorders>
                    <w:top w:val="nil"/>
                    <w:left w:val="single" w:sz="12" w:space="0" w:color="000000"/>
                    <w:bottom w:val="single" w:sz="12" w:space="0" w:color="000000"/>
                    <w:right w:val="single" w:sz="12" w:space="0" w:color="auto"/>
                  </w:tcBorders>
                  <w:shd w:val="clear" w:color="auto" w:fill="auto"/>
                  <w:vAlign w:val="center"/>
                  <w:hideMark/>
                </w:tcPr>
                <w:p w14:paraId="3C06BAF9" w14:textId="77777777" w:rsidR="00C034CC" w:rsidRPr="00C034CC" w:rsidRDefault="00C034CC" w:rsidP="00C034CC">
                  <w:pPr>
                    <w:spacing w:before="0" w:beforeAutospacing="0"/>
                    <w:jc w:val="left"/>
                    <w:rPr>
                      <w:color w:val="000000"/>
                      <w:sz w:val="18"/>
                      <w:szCs w:val="18"/>
                    </w:rPr>
                  </w:pPr>
                  <w:r w:rsidRPr="00C034CC">
                    <w:rPr>
                      <w:color w:val="000000"/>
                      <w:sz w:val="18"/>
                      <w:szCs w:val="18"/>
                    </w:rPr>
                    <w:t>Storage&gt;50sf</w:t>
                  </w:r>
                </w:p>
              </w:tc>
              <w:tc>
                <w:tcPr>
                  <w:tcW w:w="889" w:type="dxa"/>
                  <w:tcBorders>
                    <w:top w:val="nil"/>
                    <w:left w:val="single" w:sz="12" w:space="0" w:color="auto"/>
                    <w:bottom w:val="single" w:sz="12" w:space="0" w:color="000000"/>
                    <w:right w:val="single" w:sz="4" w:space="0" w:color="auto"/>
                  </w:tcBorders>
                  <w:shd w:val="clear" w:color="auto" w:fill="auto"/>
                  <w:vAlign w:val="center"/>
                  <w:hideMark/>
                </w:tcPr>
                <w:p w14:paraId="693FC3F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1,876 </w:t>
                  </w:r>
                </w:p>
              </w:tc>
              <w:tc>
                <w:tcPr>
                  <w:tcW w:w="889" w:type="dxa"/>
                  <w:tcBorders>
                    <w:top w:val="nil"/>
                    <w:left w:val="nil"/>
                    <w:bottom w:val="single" w:sz="12" w:space="0" w:color="000000"/>
                    <w:right w:val="single" w:sz="4" w:space="0" w:color="auto"/>
                  </w:tcBorders>
                  <w:shd w:val="clear" w:color="auto" w:fill="auto"/>
                  <w:vAlign w:val="center"/>
                  <w:hideMark/>
                </w:tcPr>
                <w:p w14:paraId="4E4CB417"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1,776 </w:t>
                  </w:r>
                </w:p>
              </w:tc>
              <w:tc>
                <w:tcPr>
                  <w:tcW w:w="893" w:type="dxa"/>
                  <w:tcBorders>
                    <w:top w:val="nil"/>
                    <w:left w:val="nil"/>
                    <w:bottom w:val="single" w:sz="12" w:space="0" w:color="000000"/>
                    <w:right w:val="single" w:sz="12" w:space="0" w:color="auto"/>
                  </w:tcBorders>
                  <w:shd w:val="clear" w:color="auto" w:fill="auto"/>
                  <w:vAlign w:val="center"/>
                  <w:hideMark/>
                </w:tcPr>
                <w:p w14:paraId="6FA5B16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1,698 </w:t>
                  </w:r>
                </w:p>
              </w:tc>
              <w:tc>
                <w:tcPr>
                  <w:tcW w:w="890" w:type="dxa"/>
                  <w:tcBorders>
                    <w:top w:val="nil"/>
                    <w:left w:val="single" w:sz="12" w:space="0" w:color="auto"/>
                    <w:bottom w:val="single" w:sz="12" w:space="0" w:color="000000"/>
                    <w:right w:val="single" w:sz="4" w:space="0" w:color="auto"/>
                  </w:tcBorders>
                  <w:shd w:val="clear" w:color="auto" w:fill="auto"/>
                  <w:vAlign w:val="center"/>
                  <w:hideMark/>
                </w:tcPr>
                <w:p w14:paraId="42933DC4"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1,803 </w:t>
                  </w:r>
                </w:p>
              </w:tc>
              <w:tc>
                <w:tcPr>
                  <w:tcW w:w="890" w:type="dxa"/>
                  <w:tcBorders>
                    <w:top w:val="nil"/>
                    <w:left w:val="nil"/>
                    <w:bottom w:val="single" w:sz="12" w:space="0" w:color="000000"/>
                    <w:right w:val="single" w:sz="4" w:space="0" w:color="auto"/>
                  </w:tcBorders>
                  <w:shd w:val="clear" w:color="auto" w:fill="auto"/>
                  <w:vAlign w:val="center"/>
                  <w:hideMark/>
                </w:tcPr>
                <w:p w14:paraId="25B56C89"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1,803 </w:t>
                  </w:r>
                </w:p>
              </w:tc>
              <w:tc>
                <w:tcPr>
                  <w:tcW w:w="893" w:type="dxa"/>
                  <w:tcBorders>
                    <w:top w:val="nil"/>
                    <w:left w:val="nil"/>
                    <w:bottom w:val="single" w:sz="12" w:space="0" w:color="000000"/>
                    <w:right w:val="single" w:sz="12" w:space="0" w:color="000000"/>
                  </w:tcBorders>
                  <w:shd w:val="clear" w:color="auto" w:fill="auto"/>
                  <w:vAlign w:val="center"/>
                  <w:hideMark/>
                </w:tcPr>
                <w:p w14:paraId="3C117F90"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1,623 </w:t>
                  </w:r>
                </w:p>
              </w:tc>
              <w:tc>
                <w:tcPr>
                  <w:tcW w:w="890" w:type="dxa"/>
                  <w:tcBorders>
                    <w:top w:val="nil"/>
                    <w:left w:val="single" w:sz="12" w:space="0" w:color="000000"/>
                    <w:bottom w:val="single" w:sz="12" w:space="0" w:color="000000"/>
                    <w:right w:val="single" w:sz="4" w:space="0" w:color="auto"/>
                  </w:tcBorders>
                  <w:shd w:val="clear" w:color="auto" w:fill="auto"/>
                  <w:vAlign w:val="center"/>
                  <w:hideMark/>
                </w:tcPr>
                <w:p w14:paraId="06578F35"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1,803 </w:t>
                  </w:r>
                </w:p>
              </w:tc>
              <w:tc>
                <w:tcPr>
                  <w:tcW w:w="890" w:type="dxa"/>
                  <w:tcBorders>
                    <w:top w:val="nil"/>
                    <w:left w:val="nil"/>
                    <w:bottom w:val="single" w:sz="12" w:space="0" w:color="000000"/>
                    <w:right w:val="single" w:sz="4" w:space="0" w:color="auto"/>
                  </w:tcBorders>
                  <w:shd w:val="clear" w:color="auto" w:fill="auto"/>
                  <w:vAlign w:val="center"/>
                  <w:hideMark/>
                </w:tcPr>
                <w:p w14:paraId="681D9A33"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1,803 </w:t>
                  </w:r>
                </w:p>
              </w:tc>
              <w:tc>
                <w:tcPr>
                  <w:tcW w:w="891" w:type="dxa"/>
                  <w:tcBorders>
                    <w:top w:val="nil"/>
                    <w:left w:val="nil"/>
                    <w:bottom w:val="single" w:sz="12" w:space="0" w:color="000000"/>
                    <w:right w:val="single" w:sz="12" w:space="0" w:color="000000"/>
                  </w:tcBorders>
                  <w:shd w:val="clear" w:color="auto" w:fill="auto"/>
                  <w:vAlign w:val="center"/>
                  <w:hideMark/>
                </w:tcPr>
                <w:p w14:paraId="52B18E56" w14:textId="77777777" w:rsidR="00C034CC" w:rsidRPr="00C034CC" w:rsidRDefault="00C034CC" w:rsidP="00C034CC">
                  <w:pPr>
                    <w:spacing w:before="0" w:beforeAutospacing="0"/>
                    <w:jc w:val="right"/>
                    <w:rPr>
                      <w:color w:val="000000"/>
                      <w:sz w:val="18"/>
                      <w:szCs w:val="18"/>
                    </w:rPr>
                  </w:pPr>
                  <w:r w:rsidRPr="00C034CC">
                    <w:rPr>
                      <w:color w:val="000000"/>
                      <w:sz w:val="18"/>
                      <w:szCs w:val="18"/>
                    </w:rPr>
                    <w:t xml:space="preserve">       1,623 </w:t>
                  </w:r>
                </w:p>
              </w:tc>
            </w:tr>
          </w:tbl>
          <w:p w14:paraId="2DBAFB21" w14:textId="77777777" w:rsidR="00C034CC" w:rsidRDefault="00C034CC" w:rsidP="00BC4488">
            <w:pPr>
              <w:pStyle w:val="TableBullet1"/>
              <w:numPr>
                <w:ilvl w:val="0"/>
                <w:numId w:val="0"/>
              </w:numPr>
              <w:spacing w:line="264" w:lineRule="auto"/>
            </w:pPr>
          </w:p>
        </w:tc>
      </w:tr>
      <w:tr w:rsidR="00BC4488" w:rsidRPr="0072051B" w14:paraId="0ADD23AF" w14:textId="77777777" w:rsidTr="00D54618">
        <w:trPr>
          <w:cantSplit/>
          <w:trHeight w:val="661"/>
          <w:jc w:val="center"/>
        </w:trPr>
        <w:tc>
          <w:tcPr>
            <w:tcW w:w="1435" w:type="dxa"/>
            <w:tcMar>
              <w:top w:w="58" w:type="dxa"/>
              <w:bottom w:w="58" w:type="dxa"/>
            </w:tcMar>
            <w:vAlign w:val="center"/>
          </w:tcPr>
          <w:p w14:paraId="5050A62B" w14:textId="77777777" w:rsidR="00BC4488" w:rsidRPr="0072051B" w:rsidRDefault="00BC4488" w:rsidP="00BC4488">
            <w:pPr>
              <w:pStyle w:val="Body1"/>
              <w:spacing w:before="0"/>
              <w:jc w:val="left"/>
              <w:rPr>
                <w:b/>
                <w:sz w:val="20"/>
                <w:szCs w:val="20"/>
              </w:rPr>
            </w:pPr>
            <w:r w:rsidRPr="0072051B">
              <w:rPr>
                <w:b/>
                <w:sz w:val="20"/>
                <w:szCs w:val="20"/>
              </w:rPr>
              <w:t>Mandatory Lighting Controls</w:t>
            </w:r>
          </w:p>
        </w:tc>
        <w:tc>
          <w:tcPr>
            <w:tcW w:w="3781" w:type="dxa"/>
            <w:tcMar>
              <w:top w:w="58" w:type="dxa"/>
              <w:bottom w:w="58" w:type="dxa"/>
            </w:tcMar>
          </w:tcPr>
          <w:p w14:paraId="4103AE71" w14:textId="77777777" w:rsidR="00BC4488" w:rsidRPr="0072051B" w:rsidRDefault="00BC4488" w:rsidP="00D54618">
            <w:pPr>
              <w:pStyle w:val="TableBullet1"/>
              <w:numPr>
                <w:ilvl w:val="0"/>
                <w:numId w:val="0"/>
              </w:numPr>
              <w:spacing w:line="264" w:lineRule="auto"/>
            </w:pPr>
            <w:r>
              <w:t>Vacancy</w:t>
            </w:r>
            <w:r w:rsidRPr="0072051B">
              <w:t xml:space="preserve"> sensors</w:t>
            </w:r>
            <w:r>
              <w:t xml:space="preserve"> (manual on/automatic off)</w:t>
            </w:r>
            <w:r w:rsidRPr="0072051B">
              <w:t xml:space="preserve"> in classroom</w:t>
            </w:r>
            <w:r>
              <w:t xml:space="preserve">s, </w:t>
            </w:r>
            <w:r w:rsidRPr="0072051B">
              <w:t>sto</w:t>
            </w:r>
            <w:r>
              <w:t xml:space="preserve">rage rooms, enclosed offices, </w:t>
            </w:r>
            <w:r w:rsidRPr="0072051B">
              <w:t xml:space="preserve">IDF rooms, staff restrooms, </w:t>
            </w:r>
            <w:r>
              <w:t>changing</w:t>
            </w:r>
            <w:r w:rsidRPr="0072051B">
              <w:t xml:space="preserve"> rooms, </w:t>
            </w:r>
            <w:r w:rsidR="00D54618">
              <w:t>reading room</w:t>
            </w:r>
            <w:r w:rsidRPr="0072051B">
              <w:t xml:space="preserve">. </w:t>
            </w:r>
          </w:p>
        </w:tc>
        <w:tc>
          <w:tcPr>
            <w:tcW w:w="3869" w:type="dxa"/>
            <w:tcMar>
              <w:top w:w="58" w:type="dxa"/>
              <w:bottom w:w="58" w:type="dxa"/>
            </w:tcMar>
          </w:tcPr>
          <w:p w14:paraId="4547F154" w14:textId="77777777" w:rsidR="00BC4488" w:rsidRPr="0072051B" w:rsidRDefault="00BC4488" w:rsidP="00BC4488">
            <w:pPr>
              <w:pStyle w:val="TableBullet1"/>
              <w:numPr>
                <w:ilvl w:val="0"/>
                <w:numId w:val="0"/>
              </w:numPr>
              <w:spacing w:line="264" w:lineRule="auto"/>
            </w:pPr>
            <w:r>
              <w:t>Vacancy</w:t>
            </w:r>
            <w:r w:rsidRPr="0072051B">
              <w:t xml:space="preserve"> sensors</w:t>
            </w:r>
            <w:r>
              <w:t xml:space="preserve"> (manual on/automatic off)</w:t>
            </w:r>
            <w:r w:rsidRPr="0072051B">
              <w:t xml:space="preserve"> in all rooms are required per Section 9.4.1.2b ASHRAE 90.1-20</w:t>
            </w:r>
            <w:r>
              <w:t>10</w:t>
            </w:r>
            <w:r w:rsidRPr="0072051B">
              <w:t>.</w:t>
            </w:r>
          </w:p>
        </w:tc>
        <w:tc>
          <w:tcPr>
            <w:tcW w:w="4145" w:type="dxa"/>
          </w:tcPr>
          <w:p w14:paraId="7401F9E8" w14:textId="3D166261" w:rsidR="00BC4488" w:rsidRPr="0072051B" w:rsidRDefault="00BC4488" w:rsidP="002D18F3">
            <w:pPr>
              <w:pStyle w:val="TableBullet1"/>
              <w:numPr>
                <w:ilvl w:val="0"/>
                <w:numId w:val="0"/>
              </w:numPr>
              <w:spacing w:line="264" w:lineRule="auto"/>
            </w:pPr>
            <w:r>
              <w:t>Vacancy</w:t>
            </w:r>
            <w:r w:rsidRPr="0072051B">
              <w:t xml:space="preserve"> sensors</w:t>
            </w:r>
            <w:r>
              <w:t xml:space="preserve"> (manual on/automatic off)</w:t>
            </w:r>
            <w:r w:rsidRPr="0072051B">
              <w:t xml:space="preserve"> in all rooms are required per Section 9.4.1.</w:t>
            </w:r>
            <w:r w:rsidR="002D18F3">
              <w:t>1b,c</w:t>
            </w:r>
            <w:r w:rsidRPr="0072051B">
              <w:t xml:space="preserve"> ASHRAE 90.1 201</w:t>
            </w:r>
            <w:r w:rsidR="002D18F3">
              <w:t>3</w:t>
            </w:r>
            <w:r w:rsidRPr="0072051B">
              <w:t>.</w:t>
            </w:r>
          </w:p>
        </w:tc>
      </w:tr>
      <w:tr w:rsidR="00BC4488" w:rsidRPr="0072051B" w14:paraId="246B2F07" w14:textId="77777777" w:rsidTr="00D54618">
        <w:trPr>
          <w:cantSplit/>
          <w:trHeight w:val="283"/>
          <w:jc w:val="center"/>
        </w:trPr>
        <w:tc>
          <w:tcPr>
            <w:tcW w:w="1435" w:type="dxa"/>
            <w:tcMar>
              <w:top w:w="58" w:type="dxa"/>
              <w:bottom w:w="58" w:type="dxa"/>
            </w:tcMar>
            <w:vAlign w:val="center"/>
          </w:tcPr>
          <w:p w14:paraId="60AEA15A" w14:textId="77777777" w:rsidR="00BC4488" w:rsidRPr="0072051B" w:rsidRDefault="00BC4488" w:rsidP="00BC4488">
            <w:pPr>
              <w:pStyle w:val="Body1"/>
              <w:spacing w:before="0"/>
              <w:jc w:val="left"/>
              <w:rPr>
                <w:b/>
                <w:sz w:val="20"/>
                <w:szCs w:val="20"/>
              </w:rPr>
            </w:pPr>
            <w:r w:rsidRPr="0072051B">
              <w:rPr>
                <w:b/>
                <w:sz w:val="20"/>
                <w:szCs w:val="20"/>
              </w:rPr>
              <w:lastRenderedPageBreak/>
              <w:t>Daylight Dimming</w:t>
            </w:r>
          </w:p>
        </w:tc>
        <w:tc>
          <w:tcPr>
            <w:tcW w:w="3781" w:type="dxa"/>
            <w:tcMar>
              <w:top w:w="58" w:type="dxa"/>
              <w:bottom w:w="58" w:type="dxa"/>
            </w:tcMar>
          </w:tcPr>
          <w:p w14:paraId="2670DD0D" w14:textId="77777777" w:rsidR="00BC4488" w:rsidRPr="0072051B" w:rsidRDefault="00BC4488" w:rsidP="00BC4488">
            <w:pPr>
              <w:pStyle w:val="TableBullet1"/>
              <w:numPr>
                <w:ilvl w:val="0"/>
                <w:numId w:val="0"/>
              </w:numPr>
              <w:spacing w:line="264" w:lineRule="auto"/>
            </w:pPr>
            <w:r w:rsidRPr="0072051B">
              <w:t xml:space="preserve">Daylight dimming located in </w:t>
            </w:r>
            <w:r>
              <w:t xml:space="preserve">classrooms and offices. </w:t>
            </w:r>
          </w:p>
        </w:tc>
        <w:tc>
          <w:tcPr>
            <w:tcW w:w="3869" w:type="dxa"/>
            <w:tcMar>
              <w:top w:w="58" w:type="dxa"/>
              <w:bottom w:w="58" w:type="dxa"/>
            </w:tcMar>
          </w:tcPr>
          <w:p w14:paraId="52DD1004" w14:textId="0940A404" w:rsidR="00BC4488" w:rsidRPr="0072051B" w:rsidRDefault="00C034CC" w:rsidP="00BC4488">
            <w:pPr>
              <w:pStyle w:val="TableBullet1"/>
              <w:numPr>
                <w:ilvl w:val="0"/>
                <w:numId w:val="0"/>
              </w:numPr>
              <w:spacing w:line="264" w:lineRule="auto"/>
            </w:pPr>
            <w:r>
              <w:t>Daylight dimming controls as required by Section 9.4.1.5.</w:t>
            </w:r>
          </w:p>
        </w:tc>
        <w:tc>
          <w:tcPr>
            <w:tcW w:w="4145" w:type="dxa"/>
          </w:tcPr>
          <w:p w14:paraId="05BC508F" w14:textId="34E2EB9D" w:rsidR="00BC4488" w:rsidRPr="00D431A8" w:rsidRDefault="00C034CC" w:rsidP="00BC4488">
            <w:pPr>
              <w:pStyle w:val="TableBullet1"/>
              <w:numPr>
                <w:ilvl w:val="0"/>
                <w:numId w:val="0"/>
              </w:numPr>
              <w:spacing w:line="264" w:lineRule="auto"/>
            </w:pPr>
            <w:r>
              <w:t>Daylight dimming control</w:t>
            </w:r>
            <w:r w:rsidR="002D18F3">
              <w:t>s as required by Section 9.4.1.1e</w:t>
            </w:r>
          </w:p>
        </w:tc>
      </w:tr>
      <w:tr w:rsidR="00BC4488" w:rsidRPr="0072051B" w14:paraId="3E2722A1" w14:textId="77777777" w:rsidTr="00D54618">
        <w:trPr>
          <w:cantSplit/>
          <w:trHeight w:val="699"/>
          <w:jc w:val="center"/>
        </w:trPr>
        <w:tc>
          <w:tcPr>
            <w:tcW w:w="1435" w:type="dxa"/>
            <w:tcMar>
              <w:top w:w="58" w:type="dxa"/>
              <w:bottom w:w="58" w:type="dxa"/>
            </w:tcMar>
            <w:vAlign w:val="center"/>
          </w:tcPr>
          <w:p w14:paraId="3EF7F869" w14:textId="77777777" w:rsidR="00BC4488" w:rsidRPr="0072051B" w:rsidRDefault="00BC4488" w:rsidP="00BC4488">
            <w:pPr>
              <w:pStyle w:val="Body1"/>
              <w:spacing w:before="0"/>
              <w:jc w:val="left"/>
              <w:rPr>
                <w:b/>
                <w:sz w:val="20"/>
                <w:szCs w:val="20"/>
              </w:rPr>
            </w:pPr>
            <w:r w:rsidRPr="0072051B">
              <w:rPr>
                <w:b/>
                <w:sz w:val="20"/>
                <w:szCs w:val="20"/>
              </w:rPr>
              <w:t>Exterior Lighting</w:t>
            </w:r>
          </w:p>
        </w:tc>
        <w:tc>
          <w:tcPr>
            <w:tcW w:w="3781" w:type="dxa"/>
            <w:tcMar>
              <w:top w:w="58" w:type="dxa"/>
              <w:bottom w:w="58" w:type="dxa"/>
            </w:tcMar>
          </w:tcPr>
          <w:p w14:paraId="4A0197F4" w14:textId="77777777" w:rsidR="00BC4488" w:rsidRPr="005017BE" w:rsidRDefault="00BC4488" w:rsidP="00BC4488">
            <w:pPr>
              <w:pStyle w:val="TableBullet1"/>
              <w:numPr>
                <w:ilvl w:val="0"/>
                <w:numId w:val="0"/>
              </w:numPr>
              <w:spacing w:line="264" w:lineRule="auto"/>
              <w:ind w:left="360" w:hanging="360"/>
            </w:pPr>
            <w:r w:rsidRPr="005017BE">
              <w:t>Tradable- 0</w:t>
            </w:r>
            <w:r w:rsidR="005017BE">
              <w:t xml:space="preserve"> </w:t>
            </w:r>
            <w:r w:rsidR="00690AAA" w:rsidRPr="005017BE">
              <w:t>k</w:t>
            </w:r>
            <w:r w:rsidRPr="005017BE">
              <w:t>W</w:t>
            </w:r>
          </w:p>
          <w:p w14:paraId="3A2F543E" w14:textId="462A7615" w:rsidR="00BC4488" w:rsidRDefault="00BC4488" w:rsidP="00BC4488">
            <w:pPr>
              <w:pStyle w:val="TableBullet1"/>
              <w:numPr>
                <w:ilvl w:val="0"/>
                <w:numId w:val="0"/>
              </w:numPr>
              <w:spacing w:line="264" w:lineRule="auto"/>
              <w:ind w:left="360" w:hanging="360"/>
            </w:pPr>
            <w:r w:rsidRPr="005017BE">
              <w:t xml:space="preserve">Non-tradable- </w:t>
            </w:r>
            <w:r w:rsidR="00D30946">
              <w:t>216</w:t>
            </w:r>
            <w:r w:rsidRPr="005017BE">
              <w:t xml:space="preserve"> </w:t>
            </w:r>
            <w:r w:rsidR="00690AAA" w:rsidRPr="005017BE">
              <w:t>k</w:t>
            </w:r>
            <w:r w:rsidRPr="005017BE">
              <w:t>W</w:t>
            </w:r>
          </w:p>
          <w:p w14:paraId="44BF97E1" w14:textId="77777777" w:rsidR="009E704A" w:rsidRPr="005017BE" w:rsidRDefault="009E704A" w:rsidP="00BC4488">
            <w:pPr>
              <w:pStyle w:val="TableBullet1"/>
              <w:numPr>
                <w:ilvl w:val="0"/>
                <w:numId w:val="0"/>
              </w:numPr>
              <w:spacing w:line="264" w:lineRule="auto"/>
              <w:ind w:left="360" w:hanging="360"/>
            </w:pPr>
          </w:p>
          <w:p w14:paraId="053265EA" w14:textId="77777777" w:rsidR="00BC4488" w:rsidRPr="005017BE" w:rsidRDefault="00BC4488" w:rsidP="005017BE">
            <w:pPr>
              <w:pStyle w:val="TableBullet1"/>
              <w:numPr>
                <w:ilvl w:val="0"/>
                <w:numId w:val="0"/>
              </w:numPr>
              <w:spacing w:line="264" w:lineRule="auto"/>
              <w:ind w:left="360" w:hanging="360"/>
            </w:pPr>
            <w:r w:rsidRPr="005017BE">
              <w:t>Total- 0.</w:t>
            </w:r>
            <w:r w:rsidR="005017BE" w:rsidRPr="005017BE">
              <w:t>2</w:t>
            </w:r>
            <w:r w:rsidR="005017BE">
              <w:t>16</w:t>
            </w:r>
            <w:r w:rsidR="005017BE" w:rsidRPr="005017BE">
              <w:t xml:space="preserve"> </w:t>
            </w:r>
            <w:r w:rsidR="00690AAA" w:rsidRPr="005017BE">
              <w:t>k</w:t>
            </w:r>
            <w:r w:rsidRPr="005017BE">
              <w:t>W</w:t>
            </w:r>
          </w:p>
        </w:tc>
        <w:tc>
          <w:tcPr>
            <w:tcW w:w="3869" w:type="dxa"/>
            <w:tcMar>
              <w:top w:w="58" w:type="dxa"/>
              <w:bottom w:w="58" w:type="dxa"/>
            </w:tcMar>
          </w:tcPr>
          <w:p w14:paraId="797C66F2" w14:textId="77777777" w:rsidR="00BC4488" w:rsidRPr="005017BE" w:rsidRDefault="00BC4488" w:rsidP="00BC4488">
            <w:pPr>
              <w:pStyle w:val="TableBullet1"/>
              <w:numPr>
                <w:ilvl w:val="0"/>
                <w:numId w:val="0"/>
              </w:numPr>
              <w:spacing w:line="264" w:lineRule="auto"/>
              <w:ind w:left="360" w:hanging="360"/>
            </w:pPr>
            <w:r w:rsidRPr="005017BE">
              <w:t xml:space="preserve">Tradable- 0 </w:t>
            </w:r>
            <w:r w:rsidR="00690AAA" w:rsidRPr="005017BE">
              <w:t>k</w:t>
            </w:r>
            <w:r w:rsidRPr="005017BE">
              <w:t>W</w:t>
            </w:r>
          </w:p>
          <w:p w14:paraId="348640CF" w14:textId="77777777" w:rsidR="00BC4488" w:rsidRPr="005017BE" w:rsidRDefault="00BC4488" w:rsidP="00BC4488">
            <w:pPr>
              <w:pStyle w:val="TableBullet1"/>
              <w:numPr>
                <w:ilvl w:val="0"/>
                <w:numId w:val="0"/>
              </w:numPr>
              <w:spacing w:line="264" w:lineRule="auto"/>
              <w:ind w:left="360" w:hanging="360"/>
            </w:pPr>
            <w:r w:rsidRPr="005017BE">
              <w:t>Non-tradable- 0</w:t>
            </w:r>
            <w:r w:rsidR="005017BE">
              <w:t>.216</w:t>
            </w:r>
            <w:r w:rsidRPr="005017BE">
              <w:t xml:space="preserve"> </w:t>
            </w:r>
            <w:r w:rsidR="00690AAA" w:rsidRPr="005017BE">
              <w:t>k</w:t>
            </w:r>
            <w:r w:rsidRPr="005017BE">
              <w:t>W</w:t>
            </w:r>
          </w:p>
          <w:p w14:paraId="1D711872" w14:textId="77777777" w:rsidR="00BC4488" w:rsidRPr="005017BE" w:rsidRDefault="00690AAA" w:rsidP="00BC4488">
            <w:pPr>
              <w:pStyle w:val="TableBullet1"/>
              <w:numPr>
                <w:ilvl w:val="0"/>
                <w:numId w:val="0"/>
              </w:numPr>
              <w:spacing w:line="264" w:lineRule="auto"/>
              <w:ind w:left="360" w:hanging="360"/>
            </w:pPr>
            <w:r w:rsidRPr="005017BE">
              <w:t>Base site allowance</w:t>
            </w:r>
            <w:r w:rsidR="00BC4488" w:rsidRPr="005017BE">
              <w:t>- 0.</w:t>
            </w:r>
            <w:r w:rsidR="005219D1" w:rsidRPr="005017BE">
              <w:t>6</w:t>
            </w:r>
            <w:r w:rsidR="005017BE">
              <w:t>00</w:t>
            </w:r>
            <w:r w:rsidR="00BC4488" w:rsidRPr="005017BE">
              <w:t xml:space="preserve"> </w:t>
            </w:r>
            <w:r w:rsidRPr="005017BE">
              <w:t>k</w:t>
            </w:r>
            <w:r w:rsidR="00BC4488" w:rsidRPr="005017BE">
              <w:t>W</w:t>
            </w:r>
          </w:p>
          <w:p w14:paraId="16C39FB0" w14:textId="77777777" w:rsidR="00BC4488" w:rsidRPr="005017BE" w:rsidRDefault="00BC4488" w:rsidP="005219D1">
            <w:pPr>
              <w:pStyle w:val="TableBullet1"/>
              <w:numPr>
                <w:ilvl w:val="0"/>
                <w:numId w:val="0"/>
              </w:numPr>
            </w:pPr>
            <w:r w:rsidRPr="005017BE">
              <w:t>Total- 0.</w:t>
            </w:r>
            <w:r w:rsidR="005219D1" w:rsidRPr="005017BE">
              <w:t>8</w:t>
            </w:r>
            <w:r w:rsidRPr="005017BE">
              <w:t>1</w:t>
            </w:r>
            <w:r w:rsidR="005017BE">
              <w:t>6</w:t>
            </w:r>
            <w:r w:rsidRPr="005017BE">
              <w:t xml:space="preserve"> kW </w:t>
            </w:r>
          </w:p>
        </w:tc>
        <w:tc>
          <w:tcPr>
            <w:tcW w:w="4145" w:type="dxa"/>
          </w:tcPr>
          <w:p w14:paraId="69D1E758" w14:textId="77777777" w:rsidR="00BC4488" w:rsidRPr="005017BE" w:rsidRDefault="00BC4488" w:rsidP="00BC4488">
            <w:pPr>
              <w:pStyle w:val="TableBullet1"/>
              <w:numPr>
                <w:ilvl w:val="0"/>
                <w:numId w:val="0"/>
              </w:numPr>
              <w:spacing w:line="264" w:lineRule="auto"/>
              <w:ind w:left="360" w:hanging="360"/>
            </w:pPr>
            <w:r w:rsidRPr="005017BE">
              <w:t xml:space="preserve">Tradable- 0 </w:t>
            </w:r>
            <w:r w:rsidR="00690AAA" w:rsidRPr="005017BE">
              <w:t>k</w:t>
            </w:r>
            <w:r w:rsidRPr="005017BE">
              <w:t>W</w:t>
            </w:r>
          </w:p>
          <w:p w14:paraId="34A514F4" w14:textId="77777777" w:rsidR="00BC4488" w:rsidRPr="005017BE" w:rsidRDefault="00BC4488" w:rsidP="00BC4488">
            <w:pPr>
              <w:pStyle w:val="TableBullet1"/>
              <w:numPr>
                <w:ilvl w:val="0"/>
                <w:numId w:val="0"/>
              </w:numPr>
              <w:spacing w:line="264" w:lineRule="auto"/>
              <w:ind w:left="360" w:hanging="360"/>
            </w:pPr>
            <w:r w:rsidRPr="005017BE">
              <w:t>Non-tradable- 0</w:t>
            </w:r>
            <w:r w:rsidR="005017BE">
              <w:t>.216</w:t>
            </w:r>
            <w:r w:rsidRPr="005017BE">
              <w:t xml:space="preserve"> </w:t>
            </w:r>
            <w:r w:rsidR="00690AAA" w:rsidRPr="005017BE">
              <w:t>k</w:t>
            </w:r>
            <w:r w:rsidRPr="005017BE">
              <w:t>W</w:t>
            </w:r>
          </w:p>
          <w:p w14:paraId="3C21A364" w14:textId="77777777" w:rsidR="008E32A7" w:rsidRPr="005017BE" w:rsidRDefault="008E32A7" w:rsidP="008E32A7">
            <w:pPr>
              <w:pStyle w:val="TableBullet1"/>
              <w:numPr>
                <w:ilvl w:val="0"/>
                <w:numId w:val="0"/>
              </w:numPr>
              <w:spacing w:line="264" w:lineRule="auto"/>
              <w:ind w:left="360" w:hanging="360"/>
            </w:pPr>
            <w:r w:rsidRPr="005017BE">
              <w:t>Base site allowance- 0.6</w:t>
            </w:r>
            <w:r w:rsidR="005017BE">
              <w:t>00</w:t>
            </w:r>
            <w:r w:rsidRPr="005017BE">
              <w:t xml:space="preserve"> kW</w:t>
            </w:r>
          </w:p>
          <w:p w14:paraId="7186097E" w14:textId="77777777" w:rsidR="00BC4488" w:rsidRPr="005017BE" w:rsidRDefault="008E32A7" w:rsidP="005017BE">
            <w:pPr>
              <w:pStyle w:val="TableBullet1"/>
              <w:numPr>
                <w:ilvl w:val="0"/>
                <w:numId w:val="0"/>
              </w:numPr>
              <w:spacing w:line="264" w:lineRule="auto"/>
              <w:ind w:left="360" w:hanging="360"/>
            </w:pPr>
            <w:r w:rsidRPr="005017BE">
              <w:t>Total- 0.</w:t>
            </w:r>
            <w:r w:rsidR="005017BE">
              <w:t>816</w:t>
            </w:r>
            <w:r w:rsidRPr="005017BE">
              <w:t>kW</w:t>
            </w:r>
          </w:p>
        </w:tc>
      </w:tr>
      <w:tr w:rsidR="00BC4488" w:rsidRPr="0072051B" w14:paraId="3F9C513F" w14:textId="77777777" w:rsidTr="00D54618">
        <w:trPr>
          <w:cantSplit/>
          <w:trHeight w:val="152"/>
          <w:jc w:val="center"/>
        </w:trPr>
        <w:tc>
          <w:tcPr>
            <w:tcW w:w="1435" w:type="dxa"/>
            <w:tcMar>
              <w:top w:w="58" w:type="dxa"/>
              <w:bottom w:w="58" w:type="dxa"/>
            </w:tcMar>
            <w:vAlign w:val="center"/>
          </w:tcPr>
          <w:p w14:paraId="7E685E11" w14:textId="77777777" w:rsidR="00BC4488" w:rsidRPr="0072051B" w:rsidRDefault="00BC4488" w:rsidP="00BC4488">
            <w:pPr>
              <w:pStyle w:val="Body1"/>
              <w:spacing w:before="0"/>
              <w:jc w:val="left"/>
              <w:rPr>
                <w:b/>
                <w:sz w:val="20"/>
                <w:szCs w:val="20"/>
              </w:rPr>
            </w:pPr>
            <w:r w:rsidRPr="0072051B">
              <w:rPr>
                <w:b/>
                <w:sz w:val="20"/>
                <w:szCs w:val="20"/>
              </w:rPr>
              <w:t>Elevators</w:t>
            </w:r>
          </w:p>
        </w:tc>
        <w:tc>
          <w:tcPr>
            <w:tcW w:w="3781" w:type="dxa"/>
            <w:tcMar>
              <w:top w:w="58" w:type="dxa"/>
              <w:bottom w:w="58" w:type="dxa"/>
            </w:tcMar>
          </w:tcPr>
          <w:p w14:paraId="04ED9B61" w14:textId="77777777" w:rsidR="00BC4488" w:rsidRPr="0072051B" w:rsidRDefault="00D54618" w:rsidP="00BC4488">
            <w:pPr>
              <w:spacing w:before="0" w:line="264" w:lineRule="auto"/>
              <w:jc w:val="left"/>
              <w:rPr>
                <w:sz w:val="20"/>
                <w:szCs w:val="20"/>
              </w:rPr>
            </w:pPr>
            <w:r>
              <w:rPr>
                <w:sz w:val="20"/>
                <w:szCs w:val="20"/>
              </w:rPr>
              <w:t>(2)</w:t>
            </w:r>
            <w:r w:rsidR="00BC4488" w:rsidRPr="0072051B">
              <w:rPr>
                <w:sz w:val="20"/>
                <w:szCs w:val="20"/>
              </w:rPr>
              <w:t xml:space="preserve"> elevators</w:t>
            </w:r>
          </w:p>
        </w:tc>
        <w:tc>
          <w:tcPr>
            <w:tcW w:w="3869" w:type="dxa"/>
            <w:tcMar>
              <w:top w:w="58" w:type="dxa"/>
              <w:bottom w:w="58" w:type="dxa"/>
            </w:tcMar>
          </w:tcPr>
          <w:p w14:paraId="2A6E8C9D" w14:textId="77777777" w:rsidR="00BC4488" w:rsidRPr="0072051B" w:rsidRDefault="00D54618" w:rsidP="00BC4488">
            <w:pPr>
              <w:keepLines/>
              <w:tabs>
                <w:tab w:val="left" w:pos="1385"/>
              </w:tabs>
              <w:spacing w:before="0" w:beforeAutospacing="0" w:line="264" w:lineRule="auto"/>
              <w:jc w:val="left"/>
              <w:rPr>
                <w:sz w:val="20"/>
                <w:szCs w:val="20"/>
                <w:u w:val="single"/>
              </w:rPr>
            </w:pPr>
            <w:r>
              <w:rPr>
                <w:sz w:val="20"/>
                <w:szCs w:val="20"/>
              </w:rPr>
              <w:t>(2)</w:t>
            </w:r>
            <w:r w:rsidR="00BC4488" w:rsidRPr="0072051B">
              <w:rPr>
                <w:sz w:val="20"/>
                <w:szCs w:val="20"/>
              </w:rPr>
              <w:t xml:space="preserve"> elevators</w:t>
            </w:r>
          </w:p>
        </w:tc>
        <w:tc>
          <w:tcPr>
            <w:tcW w:w="4145" w:type="dxa"/>
          </w:tcPr>
          <w:p w14:paraId="6E153B99" w14:textId="77777777" w:rsidR="00BC4488" w:rsidRPr="00D431A8" w:rsidRDefault="00D54618" w:rsidP="00BC4488">
            <w:pPr>
              <w:keepLines/>
              <w:tabs>
                <w:tab w:val="left" w:pos="1385"/>
              </w:tabs>
              <w:spacing w:before="0" w:beforeAutospacing="0" w:line="264" w:lineRule="auto"/>
              <w:jc w:val="left"/>
              <w:rPr>
                <w:sz w:val="20"/>
                <w:szCs w:val="20"/>
                <w:u w:val="single"/>
              </w:rPr>
            </w:pPr>
            <w:r>
              <w:rPr>
                <w:sz w:val="20"/>
                <w:szCs w:val="20"/>
              </w:rPr>
              <w:t>(2)</w:t>
            </w:r>
            <w:r w:rsidR="00BC4488" w:rsidRPr="0072051B">
              <w:rPr>
                <w:sz w:val="20"/>
                <w:szCs w:val="20"/>
              </w:rPr>
              <w:t xml:space="preserve"> elevators</w:t>
            </w:r>
          </w:p>
        </w:tc>
      </w:tr>
      <w:tr w:rsidR="00BC4488" w:rsidRPr="0072051B" w14:paraId="43F7C8E9" w14:textId="77777777" w:rsidTr="00D54618">
        <w:trPr>
          <w:cantSplit/>
          <w:trHeight w:val="856"/>
          <w:jc w:val="center"/>
        </w:trPr>
        <w:tc>
          <w:tcPr>
            <w:tcW w:w="1435" w:type="dxa"/>
            <w:tcMar>
              <w:top w:w="58" w:type="dxa"/>
              <w:bottom w:w="58" w:type="dxa"/>
            </w:tcMar>
            <w:vAlign w:val="center"/>
          </w:tcPr>
          <w:p w14:paraId="6AE5B0AE" w14:textId="77777777" w:rsidR="00BC4488" w:rsidRPr="0072051B" w:rsidRDefault="00BC4488" w:rsidP="00BC4488">
            <w:pPr>
              <w:pStyle w:val="Body1"/>
              <w:spacing w:before="0"/>
              <w:jc w:val="left"/>
              <w:rPr>
                <w:b/>
                <w:sz w:val="20"/>
                <w:szCs w:val="20"/>
              </w:rPr>
            </w:pPr>
            <w:r w:rsidRPr="0072051B">
              <w:rPr>
                <w:b/>
                <w:sz w:val="20"/>
                <w:szCs w:val="20"/>
              </w:rPr>
              <w:t>Equipment Power</w:t>
            </w:r>
          </w:p>
        </w:tc>
        <w:tc>
          <w:tcPr>
            <w:tcW w:w="3781" w:type="dxa"/>
            <w:tcMar>
              <w:top w:w="58" w:type="dxa"/>
              <w:bottom w:w="58" w:type="dxa"/>
            </w:tcMar>
          </w:tcPr>
          <w:tbl>
            <w:tblPr>
              <w:tblStyle w:val="TableGrid"/>
              <w:tblpPr w:leftFromText="180" w:rightFromText="180" w:tblpY="397"/>
              <w:tblOverlap w:val="never"/>
              <w:tblW w:w="3432" w:type="dxa"/>
              <w:tblLayout w:type="fixed"/>
              <w:tblLook w:val="04A0" w:firstRow="1" w:lastRow="0" w:firstColumn="1" w:lastColumn="0" w:noHBand="0" w:noVBand="1"/>
            </w:tblPr>
            <w:tblGrid>
              <w:gridCol w:w="2082"/>
              <w:gridCol w:w="1350"/>
            </w:tblGrid>
            <w:tr w:rsidR="00BC4488" w:rsidRPr="0072051B" w14:paraId="547BAF2C" w14:textId="77777777" w:rsidTr="00D54618">
              <w:trPr>
                <w:trHeight w:val="288"/>
              </w:trPr>
              <w:tc>
                <w:tcPr>
                  <w:tcW w:w="2082" w:type="dxa"/>
                  <w:tcBorders>
                    <w:bottom w:val="double" w:sz="4" w:space="0" w:color="auto"/>
                  </w:tcBorders>
                  <w:tcMar>
                    <w:top w:w="29" w:type="dxa"/>
                    <w:left w:w="115" w:type="dxa"/>
                    <w:bottom w:w="29" w:type="dxa"/>
                    <w:right w:w="115" w:type="dxa"/>
                  </w:tcMar>
                  <w:vAlign w:val="center"/>
                </w:tcPr>
                <w:p w14:paraId="08B7F867" w14:textId="77777777" w:rsidR="00BC4488" w:rsidRPr="0072051B" w:rsidRDefault="00BC4488" w:rsidP="00BC4488">
                  <w:pPr>
                    <w:rPr>
                      <w:sz w:val="20"/>
                      <w:szCs w:val="20"/>
                    </w:rPr>
                  </w:pPr>
                  <w:r w:rsidRPr="0072051B">
                    <w:rPr>
                      <w:sz w:val="20"/>
                      <w:szCs w:val="20"/>
                    </w:rPr>
                    <w:t>Space Type</w:t>
                  </w:r>
                </w:p>
              </w:tc>
              <w:tc>
                <w:tcPr>
                  <w:tcW w:w="1350" w:type="dxa"/>
                  <w:tcBorders>
                    <w:bottom w:val="double" w:sz="4" w:space="0" w:color="auto"/>
                  </w:tcBorders>
                  <w:tcMar>
                    <w:top w:w="29" w:type="dxa"/>
                    <w:left w:w="115" w:type="dxa"/>
                    <w:bottom w:w="29" w:type="dxa"/>
                    <w:right w:w="115" w:type="dxa"/>
                  </w:tcMar>
                  <w:vAlign w:val="center"/>
                </w:tcPr>
                <w:p w14:paraId="14C13E32" w14:textId="77777777" w:rsidR="00BC4488" w:rsidRPr="0072051B" w:rsidRDefault="00BC4488" w:rsidP="00BC4488">
                  <w:pPr>
                    <w:jc w:val="center"/>
                    <w:rPr>
                      <w:sz w:val="20"/>
                      <w:szCs w:val="20"/>
                    </w:rPr>
                  </w:pPr>
                  <w:r w:rsidRPr="0072051B">
                    <w:rPr>
                      <w:sz w:val="20"/>
                      <w:szCs w:val="20"/>
                    </w:rPr>
                    <w:t>Equip. Power Density</w:t>
                  </w:r>
                </w:p>
              </w:tc>
            </w:tr>
            <w:tr w:rsidR="00BC4488" w:rsidRPr="0072051B" w14:paraId="3B8C8AE4" w14:textId="77777777" w:rsidTr="00D54618">
              <w:trPr>
                <w:trHeight w:val="288"/>
              </w:trPr>
              <w:tc>
                <w:tcPr>
                  <w:tcW w:w="2082" w:type="dxa"/>
                  <w:tcMar>
                    <w:top w:w="29" w:type="dxa"/>
                    <w:left w:w="115" w:type="dxa"/>
                    <w:bottom w:w="29" w:type="dxa"/>
                    <w:right w:w="115" w:type="dxa"/>
                  </w:tcMar>
                  <w:vAlign w:val="bottom"/>
                </w:tcPr>
                <w:p w14:paraId="27FC0EDE" w14:textId="77777777" w:rsidR="00BC4488" w:rsidRPr="0072051B" w:rsidRDefault="00BC4488" w:rsidP="00BC4488">
                  <w:pPr>
                    <w:jc w:val="left"/>
                    <w:rPr>
                      <w:rFonts w:cs="Arial"/>
                      <w:sz w:val="20"/>
                      <w:szCs w:val="20"/>
                    </w:rPr>
                  </w:pPr>
                  <w:r w:rsidRPr="0072051B">
                    <w:rPr>
                      <w:rFonts w:cs="Arial"/>
                      <w:sz w:val="20"/>
                      <w:szCs w:val="20"/>
                    </w:rPr>
                    <w:t>Electrical</w:t>
                  </w:r>
                  <w:r>
                    <w:rPr>
                      <w:rFonts w:cs="Arial"/>
                      <w:sz w:val="20"/>
                      <w:szCs w:val="20"/>
                    </w:rPr>
                    <w:t xml:space="preserve"> room</w:t>
                  </w:r>
                </w:p>
              </w:tc>
              <w:tc>
                <w:tcPr>
                  <w:tcW w:w="1350" w:type="dxa"/>
                  <w:tcMar>
                    <w:top w:w="29" w:type="dxa"/>
                    <w:left w:w="115" w:type="dxa"/>
                    <w:bottom w:w="29" w:type="dxa"/>
                    <w:right w:w="115" w:type="dxa"/>
                  </w:tcMar>
                </w:tcPr>
                <w:p w14:paraId="0BD312FF" w14:textId="77777777" w:rsidR="00BC4488" w:rsidRDefault="00714A50" w:rsidP="00714A50">
                  <w:r>
                    <w:rPr>
                      <w:sz w:val="20"/>
                      <w:szCs w:val="20"/>
                    </w:rPr>
                    <w:t>0.8</w:t>
                  </w:r>
                  <w:r w:rsidR="00BC4488" w:rsidRPr="00691160">
                    <w:rPr>
                      <w:sz w:val="20"/>
                      <w:szCs w:val="20"/>
                    </w:rPr>
                    <w:t xml:space="preserve"> W/ft</w:t>
                  </w:r>
                  <w:r w:rsidR="00BC4488" w:rsidRPr="00691160">
                    <w:rPr>
                      <w:sz w:val="20"/>
                      <w:szCs w:val="20"/>
                      <w:vertAlign w:val="superscript"/>
                    </w:rPr>
                    <w:t>2</w:t>
                  </w:r>
                </w:p>
              </w:tc>
            </w:tr>
            <w:tr w:rsidR="00BC4488" w:rsidRPr="0072051B" w14:paraId="352865CF" w14:textId="77777777" w:rsidTr="00D54618">
              <w:trPr>
                <w:trHeight w:val="288"/>
              </w:trPr>
              <w:tc>
                <w:tcPr>
                  <w:tcW w:w="2082" w:type="dxa"/>
                  <w:tcMar>
                    <w:top w:w="29" w:type="dxa"/>
                    <w:left w:w="115" w:type="dxa"/>
                    <w:bottom w:w="29" w:type="dxa"/>
                    <w:right w:w="115" w:type="dxa"/>
                  </w:tcMar>
                  <w:vAlign w:val="bottom"/>
                </w:tcPr>
                <w:p w14:paraId="19B926E5" w14:textId="77777777" w:rsidR="00BC4488" w:rsidRPr="0072051B" w:rsidRDefault="00BC4488" w:rsidP="00BC4488">
                  <w:pPr>
                    <w:jc w:val="left"/>
                    <w:rPr>
                      <w:rFonts w:cs="Arial"/>
                      <w:sz w:val="20"/>
                      <w:szCs w:val="20"/>
                    </w:rPr>
                  </w:pPr>
                  <w:r w:rsidRPr="0072051B">
                    <w:rPr>
                      <w:rFonts w:cs="Arial"/>
                      <w:sz w:val="20"/>
                      <w:szCs w:val="20"/>
                    </w:rPr>
                    <w:t>Classroom/Lecture/ Training</w:t>
                  </w:r>
                </w:p>
              </w:tc>
              <w:tc>
                <w:tcPr>
                  <w:tcW w:w="1350" w:type="dxa"/>
                  <w:tcMar>
                    <w:top w:w="29" w:type="dxa"/>
                    <w:left w:w="115" w:type="dxa"/>
                    <w:bottom w:w="29" w:type="dxa"/>
                    <w:right w:w="115" w:type="dxa"/>
                  </w:tcMar>
                </w:tcPr>
                <w:p w14:paraId="6F15DF67" w14:textId="77777777" w:rsidR="00BC4488" w:rsidRDefault="00BC4488" w:rsidP="00714A50">
                  <w:r w:rsidRPr="00691160">
                    <w:rPr>
                      <w:sz w:val="20"/>
                      <w:szCs w:val="20"/>
                    </w:rPr>
                    <w:t>0.</w:t>
                  </w:r>
                  <w:r w:rsidR="00714A50">
                    <w:rPr>
                      <w:sz w:val="20"/>
                      <w:szCs w:val="20"/>
                    </w:rPr>
                    <w:t>7</w:t>
                  </w:r>
                  <w:r w:rsidRPr="00691160">
                    <w:rPr>
                      <w:sz w:val="20"/>
                      <w:szCs w:val="20"/>
                    </w:rPr>
                    <w:t xml:space="preserve"> W/ft</w:t>
                  </w:r>
                  <w:r w:rsidRPr="00691160">
                    <w:rPr>
                      <w:sz w:val="20"/>
                      <w:szCs w:val="20"/>
                      <w:vertAlign w:val="superscript"/>
                    </w:rPr>
                    <w:t>2</w:t>
                  </w:r>
                </w:p>
              </w:tc>
            </w:tr>
            <w:tr w:rsidR="00BC4488" w:rsidRPr="0072051B" w14:paraId="32971E09" w14:textId="77777777" w:rsidTr="00D54618">
              <w:trPr>
                <w:trHeight w:val="288"/>
              </w:trPr>
              <w:tc>
                <w:tcPr>
                  <w:tcW w:w="2082" w:type="dxa"/>
                  <w:tcMar>
                    <w:top w:w="29" w:type="dxa"/>
                    <w:left w:w="115" w:type="dxa"/>
                    <w:bottom w:w="29" w:type="dxa"/>
                    <w:right w:w="115" w:type="dxa"/>
                  </w:tcMar>
                  <w:vAlign w:val="bottom"/>
                </w:tcPr>
                <w:p w14:paraId="69D6858C" w14:textId="77777777" w:rsidR="00BC4488" w:rsidRPr="0072051B" w:rsidRDefault="00BC4488" w:rsidP="00BC4488">
                  <w:pPr>
                    <w:jc w:val="left"/>
                    <w:rPr>
                      <w:rFonts w:cs="Arial"/>
                      <w:sz w:val="20"/>
                      <w:szCs w:val="20"/>
                    </w:rPr>
                  </w:pPr>
                  <w:r>
                    <w:rPr>
                      <w:rFonts w:cs="Arial"/>
                      <w:sz w:val="20"/>
                      <w:szCs w:val="20"/>
                    </w:rPr>
                    <w:t>Library - Reading Area</w:t>
                  </w:r>
                </w:p>
              </w:tc>
              <w:tc>
                <w:tcPr>
                  <w:tcW w:w="1350" w:type="dxa"/>
                  <w:tcMar>
                    <w:top w:w="29" w:type="dxa"/>
                    <w:left w:w="115" w:type="dxa"/>
                    <w:bottom w:w="29" w:type="dxa"/>
                    <w:right w:w="115" w:type="dxa"/>
                  </w:tcMar>
                </w:tcPr>
                <w:p w14:paraId="65CE3369" w14:textId="77777777" w:rsidR="00BC4488" w:rsidRDefault="00BC4488" w:rsidP="00714A50">
                  <w:r w:rsidRPr="00691160">
                    <w:rPr>
                      <w:sz w:val="20"/>
                      <w:szCs w:val="20"/>
                    </w:rPr>
                    <w:t>0.</w:t>
                  </w:r>
                  <w:r w:rsidR="00714A50">
                    <w:rPr>
                      <w:sz w:val="20"/>
                      <w:szCs w:val="20"/>
                    </w:rPr>
                    <w:t>9</w:t>
                  </w:r>
                  <w:r w:rsidRPr="00691160">
                    <w:rPr>
                      <w:sz w:val="20"/>
                      <w:szCs w:val="20"/>
                    </w:rPr>
                    <w:t xml:space="preserve"> W/ft</w:t>
                  </w:r>
                  <w:r w:rsidRPr="00691160">
                    <w:rPr>
                      <w:sz w:val="20"/>
                      <w:szCs w:val="20"/>
                      <w:vertAlign w:val="superscript"/>
                    </w:rPr>
                    <w:t>2</w:t>
                  </w:r>
                </w:p>
              </w:tc>
            </w:tr>
            <w:tr w:rsidR="00BC4488" w:rsidRPr="0072051B" w14:paraId="43A60F5C" w14:textId="77777777" w:rsidTr="00D54618">
              <w:trPr>
                <w:trHeight w:val="288"/>
              </w:trPr>
              <w:tc>
                <w:tcPr>
                  <w:tcW w:w="2082" w:type="dxa"/>
                  <w:tcMar>
                    <w:top w:w="29" w:type="dxa"/>
                    <w:left w:w="115" w:type="dxa"/>
                    <w:bottom w:w="29" w:type="dxa"/>
                    <w:right w:w="115" w:type="dxa"/>
                  </w:tcMar>
                  <w:vAlign w:val="bottom"/>
                </w:tcPr>
                <w:p w14:paraId="6A67FF68" w14:textId="77777777" w:rsidR="00BC4488" w:rsidRPr="0072051B" w:rsidRDefault="00BC4488" w:rsidP="00BC4488">
                  <w:pPr>
                    <w:jc w:val="left"/>
                    <w:rPr>
                      <w:rFonts w:cs="Arial"/>
                      <w:sz w:val="20"/>
                      <w:szCs w:val="20"/>
                    </w:rPr>
                  </w:pPr>
                  <w:r w:rsidRPr="0072051B">
                    <w:rPr>
                      <w:rFonts w:cs="Arial"/>
                      <w:sz w:val="20"/>
                      <w:szCs w:val="20"/>
                    </w:rPr>
                    <w:t>Office-Enclosed</w:t>
                  </w:r>
                </w:p>
              </w:tc>
              <w:tc>
                <w:tcPr>
                  <w:tcW w:w="1350" w:type="dxa"/>
                  <w:tcMar>
                    <w:top w:w="29" w:type="dxa"/>
                    <w:left w:w="115" w:type="dxa"/>
                    <w:bottom w:w="29" w:type="dxa"/>
                    <w:right w:w="115" w:type="dxa"/>
                  </w:tcMar>
                </w:tcPr>
                <w:p w14:paraId="32BE2534" w14:textId="77777777" w:rsidR="00BC4488" w:rsidRDefault="00714A50" w:rsidP="00714A50">
                  <w:r>
                    <w:rPr>
                      <w:sz w:val="20"/>
                      <w:szCs w:val="20"/>
                    </w:rPr>
                    <w:t>0.7</w:t>
                  </w:r>
                  <w:r w:rsidR="00BC4488" w:rsidRPr="00691160">
                    <w:rPr>
                      <w:sz w:val="20"/>
                      <w:szCs w:val="20"/>
                    </w:rPr>
                    <w:t xml:space="preserve"> W/ft</w:t>
                  </w:r>
                  <w:r w:rsidR="00BC4488" w:rsidRPr="00691160">
                    <w:rPr>
                      <w:sz w:val="20"/>
                      <w:szCs w:val="20"/>
                      <w:vertAlign w:val="superscript"/>
                    </w:rPr>
                    <w:t>2</w:t>
                  </w:r>
                </w:p>
              </w:tc>
            </w:tr>
            <w:tr w:rsidR="00BC4488" w:rsidRPr="0072051B" w14:paraId="7E301F04" w14:textId="77777777" w:rsidTr="00D54618">
              <w:trPr>
                <w:trHeight w:val="288"/>
              </w:trPr>
              <w:tc>
                <w:tcPr>
                  <w:tcW w:w="2082" w:type="dxa"/>
                  <w:tcMar>
                    <w:top w:w="29" w:type="dxa"/>
                    <w:left w:w="115" w:type="dxa"/>
                    <w:bottom w:w="29" w:type="dxa"/>
                    <w:right w:w="115" w:type="dxa"/>
                  </w:tcMar>
                  <w:vAlign w:val="bottom"/>
                </w:tcPr>
                <w:p w14:paraId="54A82399" w14:textId="77777777" w:rsidR="00BC4488" w:rsidRPr="0072051B" w:rsidRDefault="00BC4488" w:rsidP="00BC4488">
                  <w:pPr>
                    <w:jc w:val="left"/>
                    <w:rPr>
                      <w:rFonts w:cs="Arial"/>
                      <w:sz w:val="20"/>
                      <w:szCs w:val="20"/>
                    </w:rPr>
                  </w:pPr>
                  <w:r>
                    <w:rPr>
                      <w:rFonts w:cs="Arial"/>
                      <w:sz w:val="20"/>
                      <w:szCs w:val="20"/>
                    </w:rPr>
                    <w:t>IDF</w:t>
                  </w:r>
                </w:p>
              </w:tc>
              <w:tc>
                <w:tcPr>
                  <w:tcW w:w="1350" w:type="dxa"/>
                  <w:tcMar>
                    <w:top w:w="29" w:type="dxa"/>
                    <w:left w:w="115" w:type="dxa"/>
                    <w:bottom w:w="29" w:type="dxa"/>
                    <w:right w:w="115" w:type="dxa"/>
                  </w:tcMar>
                </w:tcPr>
                <w:p w14:paraId="516A82FE" w14:textId="77777777" w:rsidR="00BC4488" w:rsidRDefault="00714A50" w:rsidP="00BC4488">
                  <w:r>
                    <w:rPr>
                      <w:sz w:val="20"/>
                      <w:szCs w:val="20"/>
                    </w:rPr>
                    <w:t>0.8</w:t>
                  </w:r>
                  <w:r w:rsidR="00BC4488" w:rsidRPr="00691160">
                    <w:rPr>
                      <w:sz w:val="20"/>
                      <w:szCs w:val="20"/>
                    </w:rPr>
                    <w:t xml:space="preserve"> W/ft</w:t>
                  </w:r>
                  <w:r w:rsidR="00BC4488" w:rsidRPr="00691160">
                    <w:rPr>
                      <w:sz w:val="20"/>
                      <w:szCs w:val="20"/>
                      <w:vertAlign w:val="superscript"/>
                    </w:rPr>
                    <w:t>2</w:t>
                  </w:r>
                </w:p>
              </w:tc>
            </w:tr>
          </w:tbl>
          <w:p w14:paraId="1722C701" w14:textId="77777777" w:rsidR="00806316" w:rsidRPr="0072051B" w:rsidRDefault="00806316" w:rsidP="00BC4488">
            <w:pPr>
              <w:rPr>
                <w:sz w:val="20"/>
                <w:szCs w:val="20"/>
              </w:rPr>
            </w:pPr>
          </w:p>
        </w:tc>
        <w:tc>
          <w:tcPr>
            <w:tcW w:w="3869" w:type="dxa"/>
            <w:tcMar>
              <w:top w:w="58" w:type="dxa"/>
              <w:bottom w:w="58" w:type="dxa"/>
            </w:tcMar>
          </w:tcPr>
          <w:p w14:paraId="2C39303B" w14:textId="77777777" w:rsidR="00806316" w:rsidRDefault="00806316" w:rsidP="00BC4488">
            <w:pPr>
              <w:rPr>
                <w:sz w:val="20"/>
                <w:szCs w:val="20"/>
              </w:rPr>
            </w:pPr>
          </w:p>
          <w:p w14:paraId="28FC0A1F" w14:textId="77777777" w:rsidR="00806316" w:rsidRDefault="00806316" w:rsidP="00BC4488">
            <w:pPr>
              <w:rPr>
                <w:sz w:val="20"/>
                <w:szCs w:val="20"/>
              </w:rPr>
            </w:pPr>
          </w:p>
          <w:p w14:paraId="681D1410" w14:textId="77777777" w:rsidR="00806316" w:rsidRDefault="00806316" w:rsidP="00BC4488">
            <w:pPr>
              <w:rPr>
                <w:sz w:val="20"/>
                <w:szCs w:val="20"/>
              </w:rPr>
            </w:pPr>
          </w:p>
          <w:p w14:paraId="319A0695" w14:textId="77777777" w:rsidR="00BC4488" w:rsidRDefault="00BC4488" w:rsidP="00BC4488">
            <w:pPr>
              <w:rPr>
                <w:sz w:val="20"/>
                <w:szCs w:val="20"/>
              </w:rPr>
            </w:pPr>
            <w:r w:rsidRPr="0072051B">
              <w:rPr>
                <w:sz w:val="20"/>
                <w:szCs w:val="20"/>
              </w:rPr>
              <w:t>Same as proposed design</w:t>
            </w:r>
          </w:p>
          <w:p w14:paraId="7CFB4D6E" w14:textId="77777777" w:rsidR="00C034CC" w:rsidRDefault="00C034CC" w:rsidP="00BC4488">
            <w:pPr>
              <w:rPr>
                <w:sz w:val="20"/>
                <w:szCs w:val="20"/>
              </w:rPr>
            </w:pPr>
          </w:p>
          <w:p w14:paraId="4FD663DB" w14:textId="77777777" w:rsidR="00C034CC" w:rsidRDefault="00C034CC" w:rsidP="00BC4488">
            <w:pPr>
              <w:rPr>
                <w:sz w:val="20"/>
                <w:szCs w:val="20"/>
              </w:rPr>
            </w:pPr>
          </w:p>
          <w:p w14:paraId="3E978A9F" w14:textId="77777777" w:rsidR="00C034CC" w:rsidRPr="0072051B" w:rsidRDefault="00C034CC" w:rsidP="00BC4488">
            <w:pPr>
              <w:rPr>
                <w:sz w:val="20"/>
                <w:szCs w:val="20"/>
              </w:rPr>
            </w:pPr>
          </w:p>
        </w:tc>
        <w:tc>
          <w:tcPr>
            <w:tcW w:w="4145" w:type="dxa"/>
          </w:tcPr>
          <w:p w14:paraId="56ADC350" w14:textId="77777777" w:rsidR="00806316" w:rsidRDefault="00806316" w:rsidP="00BC4488">
            <w:pPr>
              <w:rPr>
                <w:sz w:val="20"/>
                <w:szCs w:val="20"/>
              </w:rPr>
            </w:pPr>
          </w:p>
          <w:p w14:paraId="632AADD3" w14:textId="77777777" w:rsidR="00806316" w:rsidRDefault="00806316" w:rsidP="00BC4488">
            <w:pPr>
              <w:rPr>
                <w:sz w:val="20"/>
                <w:szCs w:val="20"/>
              </w:rPr>
            </w:pPr>
          </w:p>
          <w:p w14:paraId="775B68B7" w14:textId="77777777" w:rsidR="00806316" w:rsidRDefault="00806316" w:rsidP="00BC4488">
            <w:pPr>
              <w:rPr>
                <w:sz w:val="20"/>
                <w:szCs w:val="20"/>
              </w:rPr>
            </w:pPr>
          </w:p>
          <w:p w14:paraId="08CD385C" w14:textId="77777777" w:rsidR="00BC4488" w:rsidRPr="00D431A8" w:rsidRDefault="00BC4488" w:rsidP="00BC4488">
            <w:pPr>
              <w:rPr>
                <w:sz w:val="20"/>
                <w:szCs w:val="20"/>
              </w:rPr>
            </w:pPr>
            <w:r w:rsidRPr="00D431A8">
              <w:rPr>
                <w:sz w:val="20"/>
                <w:szCs w:val="20"/>
              </w:rPr>
              <w:t>Same as proposed design</w:t>
            </w:r>
          </w:p>
        </w:tc>
      </w:tr>
      <w:tr w:rsidR="00BC4488" w:rsidRPr="0072051B" w14:paraId="6FBC699F" w14:textId="77777777" w:rsidTr="00D54618">
        <w:trPr>
          <w:cantSplit/>
          <w:trHeight w:val="1315"/>
          <w:jc w:val="center"/>
        </w:trPr>
        <w:tc>
          <w:tcPr>
            <w:tcW w:w="1435" w:type="dxa"/>
            <w:shd w:val="clear" w:color="auto" w:fill="auto"/>
            <w:tcMar>
              <w:top w:w="58" w:type="dxa"/>
              <w:bottom w:w="58" w:type="dxa"/>
            </w:tcMar>
            <w:vAlign w:val="center"/>
          </w:tcPr>
          <w:p w14:paraId="13E361EC" w14:textId="77777777" w:rsidR="00BC4488" w:rsidRPr="0072051B" w:rsidRDefault="00BC4488" w:rsidP="00BC4488">
            <w:pPr>
              <w:pStyle w:val="Body1"/>
              <w:spacing w:before="0"/>
              <w:jc w:val="left"/>
              <w:rPr>
                <w:b/>
                <w:sz w:val="20"/>
                <w:szCs w:val="20"/>
              </w:rPr>
            </w:pPr>
            <w:r w:rsidRPr="004202F7">
              <w:rPr>
                <w:b/>
                <w:sz w:val="20"/>
                <w:szCs w:val="20"/>
              </w:rPr>
              <w:lastRenderedPageBreak/>
              <w:t xml:space="preserve">HVAC </w:t>
            </w:r>
            <w:r w:rsidRPr="004202F7">
              <w:rPr>
                <w:b/>
                <w:sz w:val="20"/>
                <w:szCs w:val="20"/>
              </w:rPr>
              <w:br/>
              <w:t>System Description</w:t>
            </w:r>
          </w:p>
        </w:tc>
        <w:tc>
          <w:tcPr>
            <w:tcW w:w="3781" w:type="dxa"/>
            <w:tcMar>
              <w:top w:w="58" w:type="dxa"/>
              <w:bottom w:w="58" w:type="dxa"/>
            </w:tcMar>
          </w:tcPr>
          <w:p w14:paraId="153054F5" w14:textId="77777777" w:rsidR="00BC4488" w:rsidRPr="00723850" w:rsidRDefault="00806316" w:rsidP="00D54618">
            <w:pPr>
              <w:spacing w:before="120" w:beforeAutospacing="0"/>
              <w:jc w:val="left"/>
              <w:rPr>
                <w:sz w:val="20"/>
                <w:szCs w:val="20"/>
              </w:rPr>
            </w:pPr>
            <w:r w:rsidRPr="00723850">
              <w:rPr>
                <w:sz w:val="20"/>
                <w:szCs w:val="20"/>
              </w:rPr>
              <w:t>(1</w:t>
            </w:r>
            <w:r w:rsidR="00BC4488" w:rsidRPr="00723850">
              <w:rPr>
                <w:sz w:val="20"/>
                <w:szCs w:val="20"/>
              </w:rPr>
              <w:t>) Variable volu</w:t>
            </w:r>
            <w:r w:rsidRPr="00723850">
              <w:rPr>
                <w:sz w:val="20"/>
                <w:szCs w:val="20"/>
              </w:rPr>
              <w:t>me air handling unit (</w:t>
            </w:r>
            <w:proofErr w:type="gramStart"/>
            <w:r w:rsidRPr="00723850">
              <w:rPr>
                <w:sz w:val="20"/>
                <w:szCs w:val="20"/>
              </w:rPr>
              <w:t>AHU)</w:t>
            </w:r>
            <w:r w:rsidR="00BC4488" w:rsidRPr="00723850">
              <w:rPr>
                <w:sz w:val="20"/>
                <w:szCs w:val="20"/>
              </w:rPr>
              <w:t xml:space="preserve">  suppl</w:t>
            </w:r>
            <w:r w:rsidRPr="00723850">
              <w:rPr>
                <w:sz w:val="20"/>
                <w:szCs w:val="20"/>
              </w:rPr>
              <w:t>ies</w:t>
            </w:r>
            <w:proofErr w:type="gramEnd"/>
            <w:r w:rsidR="00BC4488" w:rsidRPr="00723850">
              <w:rPr>
                <w:sz w:val="20"/>
                <w:szCs w:val="20"/>
              </w:rPr>
              <w:t xml:space="preserve"> ventilation, heating and cooling to classrooms, offices and corridors. (1) A</w:t>
            </w:r>
            <w:r w:rsidRPr="00723850">
              <w:rPr>
                <w:sz w:val="20"/>
                <w:szCs w:val="20"/>
              </w:rPr>
              <w:t>HU serves</w:t>
            </w:r>
            <w:r w:rsidR="00BC4488" w:rsidRPr="00723850">
              <w:rPr>
                <w:sz w:val="20"/>
                <w:szCs w:val="20"/>
              </w:rPr>
              <w:t xml:space="preserve"> the</w:t>
            </w:r>
            <w:r w:rsidRPr="00723850">
              <w:rPr>
                <w:sz w:val="20"/>
                <w:szCs w:val="20"/>
              </w:rPr>
              <w:t xml:space="preserve"> kitchen and</w:t>
            </w:r>
            <w:r w:rsidR="00BC4488" w:rsidRPr="00723850">
              <w:rPr>
                <w:sz w:val="20"/>
                <w:szCs w:val="20"/>
              </w:rPr>
              <w:t xml:space="preserve"> cafeteria</w:t>
            </w:r>
            <w:r w:rsidRPr="00723850">
              <w:rPr>
                <w:sz w:val="20"/>
                <w:szCs w:val="20"/>
              </w:rPr>
              <w:t>.  (1) AHU serves the gymnasium. Heating and cooling to these units is provided by a central boiler and chiller.</w:t>
            </w:r>
          </w:p>
          <w:p w14:paraId="7A37F3A5" w14:textId="77777777" w:rsidR="00BC4488" w:rsidRPr="00723850" w:rsidRDefault="00BC4488">
            <w:pPr>
              <w:tabs>
                <w:tab w:val="left" w:pos="-1080"/>
                <w:tab w:val="left" w:pos="-720"/>
                <w:tab w:val="left" w:pos="0"/>
                <w:tab w:val="left" w:pos="720"/>
                <w:tab w:val="left" w:pos="1440"/>
                <w:tab w:val="left" w:pos="3060"/>
              </w:tabs>
              <w:spacing w:before="120" w:beforeAutospacing="0"/>
              <w:rPr>
                <w:sz w:val="20"/>
                <w:szCs w:val="20"/>
              </w:rPr>
            </w:pPr>
            <w:r w:rsidRPr="00723850">
              <w:rPr>
                <w:sz w:val="20"/>
                <w:szCs w:val="20"/>
              </w:rPr>
              <w:t>Finned-tube radiation (FTR) provides</w:t>
            </w:r>
            <w:r w:rsidR="00806316" w:rsidRPr="00723850">
              <w:rPr>
                <w:sz w:val="20"/>
                <w:szCs w:val="20"/>
              </w:rPr>
              <w:t xml:space="preserve"> additional</w:t>
            </w:r>
            <w:r w:rsidRPr="00723850">
              <w:rPr>
                <w:sz w:val="20"/>
                <w:szCs w:val="20"/>
              </w:rPr>
              <w:t xml:space="preserve"> heating to the classrooms and offices as required.</w:t>
            </w:r>
          </w:p>
          <w:p w14:paraId="4F8B0D6E" w14:textId="77777777" w:rsidR="00BC4488" w:rsidRPr="00723850" w:rsidRDefault="00BC4488" w:rsidP="00D54618">
            <w:pPr>
              <w:spacing w:before="120" w:beforeAutospacing="0"/>
              <w:jc w:val="left"/>
              <w:rPr>
                <w:sz w:val="20"/>
                <w:szCs w:val="20"/>
              </w:rPr>
            </w:pPr>
            <w:r w:rsidRPr="00723850">
              <w:rPr>
                <w:sz w:val="20"/>
                <w:szCs w:val="20"/>
              </w:rPr>
              <w:t>Hot water unit heaters serve minimally heated spaces such as the stairs and vestibule</w:t>
            </w:r>
            <w:r w:rsidR="00806316" w:rsidRPr="00723850">
              <w:rPr>
                <w:sz w:val="20"/>
                <w:szCs w:val="20"/>
              </w:rPr>
              <w:t>s</w:t>
            </w:r>
            <w:r w:rsidRPr="00723850">
              <w:rPr>
                <w:sz w:val="20"/>
                <w:szCs w:val="20"/>
              </w:rPr>
              <w:t xml:space="preserve">.  Electric unit heaters serve the </w:t>
            </w:r>
            <w:r w:rsidR="00806316" w:rsidRPr="00723850">
              <w:rPr>
                <w:sz w:val="20"/>
                <w:szCs w:val="20"/>
              </w:rPr>
              <w:t>mechanical</w:t>
            </w:r>
            <w:r w:rsidRPr="00723850">
              <w:rPr>
                <w:sz w:val="20"/>
                <w:szCs w:val="20"/>
              </w:rPr>
              <w:t xml:space="preserve"> room.</w:t>
            </w:r>
          </w:p>
          <w:p w14:paraId="248F24FB" w14:textId="77777777" w:rsidR="00BC4488" w:rsidRPr="00723850" w:rsidRDefault="00BC4488" w:rsidP="00D54618">
            <w:pPr>
              <w:spacing w:before="120" w:beforeAutospacing="0"/>
              <w:jc w:val="left"/>
              <w:rPr>
                <w:sz w:val="20"/>
                <w:szCs w:val="20"/>
              </w:rPr>
            </w:pPr>
            <w:r w:rsidRPr="00723850">
              <w:rPr>
                <w:sz w:val="20"/>
                <w:szCs w:val="20"/>
              </w:rPr>
              <w:t>Air-source heat pumps serve areas which may require cooling during unoccupied hours such as the IDF rooms and dry kitchen storage.</w:t>
            </w:r>
          </w:p>
        </w:tc>
        <w:tc>
          <w:tcPr>
            <w:tcW w:w="3869" w:type="dxa"/>
            <w:tcMar>
              <w:top w:w="58" w:type="dxa"/>
              <w:bottom w:w="58" w:type="dxa"/>
            </w:tcMar>
          </w:tcPr>
          <w:p w14:paraId="228A79DE" w14:textId="77777777" w:rsidR="00BC4488" w:rsidRPr="0072051B" w:rsidRDefault="00BC4488" w:rsidP="00D54618">
            <w:pPr>
              <w:spacing w:before="120" w:beforeAutospacing="0"/>
              <w:jc w:val="left"/>
            </w:pPr>
            <w:r w:rsidRPr="0072051B">
              <w:rPr>
                <w:sz w:val="20"/>
                <w:szCs w:val="20"/>
              </w:rPr>
              <w:t>Main systems are System #5: Packaged rooftop VAV with reheat (PVAV), with those zones that fall under the exceptions to G3.1.1 modeled as PSZ-AC systems (System #3) per Tables G3.1.1A and B. Zones which are heated only are served by System 9- Heating and Ventilation</w:t>
            </w:r>
          </w:p>
        </w:tc>
        <w:tc>
          <w:tcPr>
            <w:tcW w:w="4145" w:type="dxa"/>
          </w:tcPr>
          <w:p w14:paraId="3571F478" w14:textId="77777777" w:rsidR="00BC4488" w:rsidRPr="005E4E3F" w:rsidRDefault="00BC4488" w:rsidP="00D54618">
            <w:pPr>
              <w:spacing w:before="120" w:beforeAutospacing="0"/>
              <w:jc w:val="left"/>
              <w:rPr>
                <w:sz w:val="20"/>
                <w:szCs w:val="20"/>
              </w:rPr>
            </w:pPr>
            <w:r w:rsidRPr="00D431A8">
              <w:rPr>
                <w:sz w:val="20"/>
                <w:szCs w:val="20"/>
              </w:rPr>
              <w:t>Main system is a System #4 – Packaged VAV with reheat provided by a central boiler. Zones served by the</w:t>
            </w:r>
            <w:r>
              <w:rPr>
                <w:sz w:val="20"/>
                <w:szCs w:val="20"/>
              </w:rPr>
              <w:t xml:space="preserve"> HW</w:t>
            </w:r>
            <w:r w:rsidRPr="00D431A8">
              <w:rPr>
                <w:sz w:val="20"/>
                <w:szCs w:val="20"/>
              </w:rPr>
              <w:t xml:space="preserve"> </w:t>
            </w:r>
            <w:r>
              <w:rPr>
                <w:sz w:val="20"/>
                <w:szCs w:val="20"/>
              </w:rPr>
              <w:t xml:space="preserve">and electric </w:t>
            </w:r>
            <w:r w:rsidRPr="00D431A8">
              <w:rPr>
                <w:sz w:val="20"/>
                <w:szCs w:val="20"/>
              </w:rPr>
              <w:t xml:space="preserve">unit heaters in the proposed case modeled as individual System #11 </w:t>
            </w:r>
            <w:r>
              <w:rPr>
                <w:sz w:val="20"/>
                <w:szCs w:val="20"/>
              </w:rPr>
              <w:t>(</w:t>
            </w:r>
            <w:r w:rsidRPr="00D431A8">
              <w:rPr>
                <w:sz w:val="20"/>
                <w:szCs w:val="20"/>
              </w:rPr>
              <w:t>Packaged Rooftop air conditioner with Fossil Fuel Furnace</w:t>
            </w:r>
            <w:r>
              <w:rPr>
                <w:sz w:val="20"/>
                <w:szCs w:val="20"/>
              </w:rPr>
              <w:t>) and System #9 (packaged Rooftop Heat Pump) respectively</w:t>
            </w:r>
            <w:r w:rsidRPr="00D431A8">
              <w:rPr>
                <w:sz w:val="20"/>
                <w:szCs w:val="20"/>
              </w:rPr>
              <w:t>.</w:t>
            </w:r>
          </w:p>
        </w:tc>
      </w:tr>
      <w:tr w:rsidR="00BC4488" w:rsidRPr="0072051B" w14:paraId="0DB1156F" w14:textId="77777777" w:rsidTr="00D54618">
        <w:trPr>
          <w:cantSplit/>
          <w:jc w:val="center"/>
        </w:trPr>
        <w:tc>
          <w:tcPr>
            <w:tcW w:w="1435" w:type="dxa"/>
            <w:shd w:val="clear" w:color="auto" w:fill="auto"/>
            <w:tcMar>
              <w:top w:w="58" w:type="dxa"/>
              <w:bottom w:w="58" w:type="dxa"/>
            </w:tcMar>
            <w:vAlign w:val="center"/>
          </w:tcPr>
          <w:p w14:paraId="2A2CE449" w14:textId="77777777" w:rsidR="00BC4488" w:rsidRDefault="00BC4488" w:rsidP="00BC4488">
            <w:pPr>
              <w:pStyle w:val="Body1"/>
              <w:spacing w:before="0"/>
              <w:jc w:val="left"/>
              <w:rPr>
                <w:b/>
                <w:sz w:val="20"/>
                <w:szCs w:val="20"/>
              </w:rPr>
            </w:pPr>
            <w:r w:rsidRPr="0072051B">
              <w:rPr>
                <w:b/>
                <w:sz w:val="20"/>
                <w:szCs w:val="20"/>
              </w:rPr>
              <w:lastRenderedPageBreak/>
              <w:t xml:space="preserve">HVAC </w:t>
            </w:r>
            <w:r w:rsidRPr="0072051B">
              <w:rPr>
                <w:b/>
                <w:sz w:val="20"/>
                <w:szCs w:val="20"/>
              </w:rPr>
              <w:br/>
              <w:t>Systems</w:t>
            </w:r>
            <w:r>
              <w:rPr>
                <w:b/>
                <w:sz w:val="20"/>
                <w:szCs w:val="20"/>
              </w:rPr>
              <w:t xml:space="preserve">: </w:t>
            </w:r>
            <w:r w:rsidRPr="0072051B">
              <w:rPr>
                <w:b/>
                <w:sz w:val="20"/>
                <w:szCs w:val="20"/>
              </w:rPr>
              <w:t>Classrooms</w:t>
            </w:r>
            <w:r>
              <w:rPr>
                <w:b/>
                <w:sz w:val="20"/>
                <w:szCs w:val="20"/>
              </w:rPr>
              <w:t>, offices, toilets, corridors, reading and exercise rooms</w:t>
            </w:r>
          </w:p>
          <w:p w14:paraId="173E912D" w14:textId="77777777" w:rsidR="00BC4488" w:rsidRPr="0072051B" w:rsidRDefault="00BC4488" w:rsidP="00BC4488">
            <w:pPr>
              <w:pStyle w:val="Body1"/>
              <w:spacing w:before="0"/>
              <w:jc w:val="left"/>
              <w:rPr>
                <w:b/>
                <w:sz w:val="20"/>
                <w:szCs w:val="20"/>
              </w:rPr>
            </w:pPr>
          </w:p>
        </w:tc>
        <w:tc>
          <w:tcPr>
            <w:tcW w:w="3781" w:type="dxa"/>
            <w:tcMar>
              <w:top w:w="58" w:type="dxa"/>
              <w:bottom w:w="58" w:type="dxa"/>
            </w:tcMar>
          </w:tcPr>
          <w:p w14:paraId="565417DB" w14:textId="77777777" w:rsidR="00BC4488" w:rsidRPr="00723850" w:rsidRDefault="001034A9" w:rsidP="00BC4488">
            <w:pPr>
              <w:spacing w:before="120" w:beforeAutospacing="0" w:line="264" w:lineRule="auto"/>
              <w:jc w:val="left"/>
              <w:rPr>
                <w:sz w:val="20"/>
                <w:szCs w:val="20"/>
              </w:rPr>
            </w:pPr>
            <w:r w:rsidRPr="00723850">
              <w:rPr>
                <w:sz w:val="20"/>
                <w:szCs w:val="20"/>
              </w:rPr>
              <w:t>AHU-1   (RTU-CR1)</w:t>
            </w:r>
          </w:p>
          <w:p w14:paraId="73240259" w14:textId="77777777" w:rsidR="00BC4488" w:rsidRPr="00723850" w:rsidRDefault="00BC4488" w:rsidP="00BC4488">
            <w:pPr>
              <w:pStyle w:val="TableBullet1"/>
              <w:tabs>
                <w:tab w:val="left" w:pos="2225"/>
              </w:tabs>
              <w:spacing w:line="264" w:lineRule="auto"/>
            </w:pPr>
            <w:r w:rsidRPr="00723850">
              <w:t xml:space="preserve">Variable volume </w:t>
            </w:r>
          </w:p>
          <w:p w14:paraId="477B0FB6" w14:textId="77777777" w:rsidR="00BC4488" w:rsidRDefault="00BC4488" w:rsidP="00BC4488">
            <w:pPr>
              <w:pStyle w:val="TableBullet1"/>
              <w:tabs>
                <w:tab w:val="left" w:pos="2225"/>
              </w:tabs>
              <w:spacing w:line="264" w:lineRule="auto"/>
            </w:pPr>
            <w:r w:rsidRPr="00723850">
              <w:t>Supply Flow, Primary</w:t>
            </w:r>
            <w:r w:rsidRPr="00723850">
              <w:tab/>
            </w:r>
            <w:r w:rsidR="002B6B2B" w:rsidRPr="00723850">
              <w:t>22,300</w:t>
            </w:r>
            <w:r w:rsidRPr="00723850">
              <w:t xml:space="preserve"> CFM</w:t>
            </w:r>
          </w:p>
          <w:p w14:paraId="57168ADD" w14:textId="77777777" w:rsidR="00541286" w:rsidRPr="00723850" w:rsidRDefault="00541286" w:rsidP="00541286">
            <w:pPr>
              <w:pStyle w:val="TableBullet1"/>
              <w:numPr>
                <w:ilvl w:val="1"/>
                <w:numId w:val="16"/>
              </w:numPr>
              <w:tabs>
                <w:tab w:val="left" w:pos="2225"/>
              </w:tabs>
              <w:spacing w:line="264" w:lineRule="auto"/>
            </w:pPr>
            <w:r>
              <w:t>Flow/Fan</w:t>
            </w:r>
            <w:r>
              <w:tab/>
              <w:t>11,150 CFM</w:t>
            </w:r>
          </w:p>
          <w:p w14:paraId="16DA20A5" w14:textId="77777777" w:rsidR="00BC4488" w:rsidRPr="00723850" w:rsidRDefault="00BC4488" w:rsidP="00BC4488">
            <w:pPr>
              <w:pStyle w:val="TableBullet1"/>
              <w:tabs>
                <w:tab w:val="left" w:pos="2130"/>
              </w:tabs>
              <w:spacing w:line="264" w:lineRule="auto"/>
            </w:pPr>
            <w:r w:rsidRPr="00723850">
              <w:t>Outside Air Flow</w:t>
            </w:r>
            <w:r w:rsidRPr="00723850">
              <w:tab/>
              <w:t xml:space="preserve">  </w:t>
            </w:r>
            <w:r w:rsidR="000F01A1" w:rsidRPr="00723850">
              <w:t>13</w:t>
            </w:r>
            <w:r w:rsidR="00F57EC9" w:rsidRPr="00723850">
              <w:t>,</w:t>
            </w:r>
            <w:r w:rsidR="000F01A1" w:rsidRPr="00723850">
              <w:t>4</w:t>
            </w:r>
            <w:r w:rsidR="00F57EC9" w:rsidRPr="00723850">
              <w:t>00</w:t>
            </w:r>
            <w:r w:rsidRPr="00723850">
              <w:t xml:space="preserve"> CFM</w:t>
            </w:r>
          </w:p>
          <w:p w14:paraId="4923240C" w14:textId="77777777" w:rsidR="00BC4488" w:rsidRPr="00723850" w:rsidRDefault="00BC4488" w:rsidP="00BC4488">
            <w:pPr>
              <w:pStyle w:val="TableBullet1"/>
              <w:tabs>
                <w:tab w:val="left" w:pos="2225"/>
              </w:tabs>
              <w:spacing w:line="264" w:lineRule="auto"/>
            </w:pPr>
            <w:r w:rsidRPr="00723850">
              <w:t>Return Flow</w:t>
            </w:r>
            <w:r w:rsidRPr="00723850">
              <w:tab/>
            </w:r>
            <w:r w:rsidR="00541286">
              <w:t>17</w:t>
            </w:r>
            <w:r w:rsidR="002B6B2B" w:rsidRPr="00723850">
              <w:t>,</w:t>
            </w:r>
            <w:r w:rsidR="00541286">
              <w:t>0</w:t>
            </w:r>
            <w:r w:rsidR="002B6B2B" w:rsidRPr="00723850">
              <w:t>00</w:t>
            </w:r>
            <w:r w:rsidRPr="00723850">
              <w:t xml:space="preserve"> CFM</w:t>
            </w:r>
          </w:p>
          <w:p w14:paraId="642AAC7C" w14:textId="77777777" w:rsidR="00BC4488" w:rsidRPr="00723850" w:rsidRDefault="00BC4488" w:rsidP="00BC4488">
            <w:pPr>
              <w:pStyle w:val="TableBullet1"/>
              <w:tabs>
                <w:tab w:val="left" w:pos="2225"/>
              </w:tabs>
              <w:spacing w:line="264" w:lineRule="auto"/>
            </w:pPr>
            <w:r w:rsidRPr="00723850">
              <w:t>Supply fan</w:t>
            </w:r>
            <w:r w:rsidRPr="00723850">
              <w:tab/>
            </w:r>
            <w:r w:rsidR="006F3F7E" w:rsidRPr="00723850">
              <w:t>34.4</w:t>
            </w:r>
            <w:r w:rsidRPr="00723850">
              <w:t xml:space="preserve"> kW</w:t>
            </w:r>
          </w:p>
          <w:p w14:paraId="5427FFDD" w14:textId="77777777" w:rsidR="00BC4488" w:rsidRPr="00723850" w:rsidRDefault="00BC4488" w:rsidP="00BC4488">
            <w:pPr>
              <w:pStyle w:val="TableBullet1"/>
              <w:tabs>
                <w:tab w:val="left" w:pos="2225"/>
              </w:tabs>
              <w:spacing w:line="264" w:lineRule="auto"/>
            </w:pPr>
            <w:r w:rsidRPr="00723850">
              <w:t xml:space="preserve">Relief fan </w:t>
            </w:r>
            <w:r w:rsidRPr="00723850">
              <w:tab/>
            </w:r>
            <w:r w:rsidR="00CA4655" w:rsidRPr="00723850">
              <w:t>1</w:t>
            </w:r>
            <w:r w:rsidR="00F06800">
              <w:t>6.0</w:t>
            </w:r>
            <w:r w:rsidR="00CA4655" w:rsidRPr="00723850">
              <w:t xml:space="preserve"> </w:t>
            </w:r>
            <w:r w:rsidRPr="00723850">
              <w:t>kW</w:t>
            </w:r>
          </w:p>
          <w:p w14:paraId="1D8FB3EE" w14:textId="77777777" w:rsidR="00BC4488" w:rsidRPr="00723850" w:rsidRDefault="00AF06C5" w:rsidP="00BC4488">
            <w:pPr>
              <w:pStyle w:val="TableBullet1"/>
              <w:tabs>
                <w:tab w:val="left" w:pos="2225"/>
              </w:tabs>
              <w:spacing w:line="264" w:lineRule="auto"/>
            </w:pPr>
            <w:r w:rsidRPr="00DE295F">
              <w:t xml:space="preserve">Economizer with </w:t>
            </w:r>
            <w:r>
              <w:t xml:space="preserve">fixed </w:t>
            </w:r>
            <w:proofErr w:type="spellStart"/>
            <w:r>
              <w:t>drybulb</w:t>
            </w:r>
            <w:proofErr w:type="spellEnd"/>
            <w:r w:rsidRPr="00DE295F">
              <w:t xml:space="preserve"> controls w</w:t>
            </w:r>
            <w:r>
              <w:t>ith high-limit of t(OA) &gt;</w:t>
            </w:r>
            <w:r w:rsidRPr="00DE295F">
              <w:t xml:space="preserve"> </w:t>
            </w:r>
            <w:r>
              <w:t>65</w:t>
            </w:r>
            <w:r>
              <w:rPr>
                <w:rFonts w:ascii="Arial" w:hAnsi="Arial" w:cs="Arial"/>
              </w:rPr>
              <w:t>°F</w:t>
            </w:r>
          </w:p>
          <w:p w14:paraId="2CF6617E" w14:textId="77777777" w:rsidR="00F125B6" w:rsidRPr="00723850" w:rsidRDefault="00F125B6" w:rsidP="00BC4488">
            <w:pPr>
              <w:pStyle w:val="TableBullet1"/>
              <w:tabs>
                <w:tab w:val="left" w:pos="2225"/>
              </w:tabs>
              <w:spacing w:line="264" w:lineRule="auto"/>
            </w:pPr>
            <w:r w:rsidRPr="00723850">
              <w:t>Demand Controlled Ventilation</w:t>
            </w:r>
          </w:p>
          <w:p w14:paraId="0306E2D0" w14:textId="77777777" w:rsidR="00BC4488" w:rsidRPr="00723850" w:rsidRDefault="00BC4488" w:rsidP="00BC4488">
            <w:pPr>
              <w:spacing w:before="120" w:beforeAutospacing="0" w:line="264" w:lineRule="auto"/>
              <w:jc w:val="left"/>
              <w:rPr>
                <w:sz w:val="20"/>
                <w:szCs w:val="20"/>
                <w:u w:val="single"/>
              </w:rPr>
            </w:pPr>
            <w:r w:rsidRPr="00723850">
              <w:rPr>
                <w:sz w:val="20"/>
                <w:szCs w:val="20"/>
                <w:u w:val="single"/>
              </w:rPr>
              <w:t>Cooling:</w:t>
            </w:r>
          </w:p>
          <w:p w14:paraId="3A37F657" w14:textId="77777777" w:rsidR="00BC4488" w:rsidRPr="00723850" w:rsidRDefault="002B6B2B" w:rsidP="00BC4488">
            <w:pPr>
              <w:pStyle w:val="TableBullet1"/>
              <w:tabs>
                <w:tab w:val="left" w:pos="2225"/>
              </w:tabs>
              <w:spacing w:line="264" w:lineRule="auto"/>
            </w:pPr>
            <w:r w:rsidRPr="00723850">
              <w:t>Chilled water, 30% glycol</w:t>
            </w:r>
          </w:p>
          <w:p w14:paraId="0FF24AF7" w14:textId="77777777" w:rsidR="00BC4488" w:rsidRPr="00723850" w:rsidRDefault="00BC4488" w:rsidP="00BC4488">
            <w:pPr>
              <w:spacing w:before="120" w:beforeAutospacing="0" w:line="264" w:lineRule="auto"/>
              <w:jc w:val="left"/>
              <w:rPr>
                <w:sz w:val="20"/>
                <w:szCs w:val="20"/>
                <w:u w:val="single"/>
              </w:rPr>
            </w:pPr>
            <w:r w:rsidRPr="00723850">
              <w:rPr>
                <w:sz w:val="20"/>
                <w:szCs w:val="20"/>
                <w:u w:val="single"/>
              </w:rPr>
              <w:t>Heating:</w:t>
            </w:r>
          </w:p>
          <w:p w14:paraId="5D32AAAA" w14:textId="77777777" w:rsidR="00BC4488" w:rsidRPr="00723850" w:rsidRDefault="00BC4488" w:rsidP="00BC4488">
            <w:pPr>
              <w:pStyle w:val="TableBullet1"/>
              <w:tabs>
                <w:tab w:val="left" w:pos="2225"/>
              </w:tabs>
              <w:spacing w:line="264" w:lineRule="auto"/>
            </w:pPr>
            <w:r w:rsidRPr="00723850">
              <w:t>Preheat – HW coil, 30% glycol</w:t>
            </w:r>
          </w:p>
          <w:p w14:paraId="7BCA19CA" w14:textId="77777777" w:rsidR="00BC4488" w:rsidRPr="00723850" w:rsidRDefault="00BC4488" w:rsidP="00BC4488">
            <w:pPr>
              <w:pStyle w:val="TableBullet1"/>
              <w:tabs>
                <w:tab w:val="left" w:pos="2225"/>
              </w:tabs>
              <w:spacing w:line="264" w:lineRule="auto"/>
            </w:pPr>
            <w:r w:rsidRPr="00723850">
              <w:t>Perimeter – HW FTR</w:t>
            </w:r>
          </w:p>
          <w:p w14:paraId="134C5904" w14:textId="77777777" w:rsidR="00BC4488" w:rsidRPr="00723850" w:rsidRDefault="00BC4488" w:rsidP="00BC4488">
            <w:pPr>
              <w:pStyle w:val="TableBullet1"/>
              <w:tabs>
                <w:tab w:val="left" w:pos="2225"/>
              </w:tabs>
              <w:spacing w:line="264" w:lineRule="auto"/>
            </w:pPr>
            <w:r w:rsidRPr="00723850">
              <w:t xml:space="preserve">Supplemental CUHs in toilets </w:t>
            </w:r>
          </w:p>
          <w:p w14:paraId="72FFA107" w14:textId="77777777" w:rsidR="00BC4488" w:rsidRPr="00723850" w:rsidRDefault="00BC4488" w:rsidP="00BC4488">
            <w:pPr>
              <w:pStyle w:val="TableBullet1"/>
              <w:numPr>
                <w:ilvl w:val="0"/>
                <w:numId w:val="0"/>
              </w:numPr>
              <w:tabs>
                <w:tab w:val="left" w:pos="2225"/>
              </w:tabs>
              <w:spacing w:line="264" w:lineRule="auto"/>
            </w:pPr>
          </w:p>
          <w:p w14:paraId="53D17AAF" w14:textId="77777777" w:rsidR="00BC4488" w:rsidRPr="00723850" w:rsidRDefault="00BC4488" w:rsidP="00BC4488">
            <w:pPr>
              <w:pStyle w:val="TableBullet1"/>
              <w:numPr>
                <w:ilvl w:val="0"/>
                <w:numId w:val="0"/>
              </w:numPr>
              <w:tabs>
                <w:tab w:val="left" w:pos="2225"/>
              </w:tabs>
              <w:spacing w:line="264" w:lineRule="auto"/>
            </w:pPr>
            <w:r w:rsidRPr="00723850">
              <w:rPr>
                <w:u w:val="single"/>
              </w:rPr>
              <w:t>Energy Recovery</w:t>
            </w:r>
          </w:p>
          <w:p w14:paraId="265C7034" w14:textId="77777777" w:rsidR="003E303F" w:rsidRPr="00723850" w:rsidRDefault="00766ED1" w:rsidP="003E303F">
            <w:pPr>
              <w:pStyle w:val="TableBullet1"/>
              <w:tabs>
                <w:tab w:val="left" w:pos="2225"/>
              </w:tabs>
              <w:spacing w:line="264" w:lineRule="auto"/>
            </w:pPr>
            <w:r>
              <w:t>91</w:t>
            </w:r>
            <w:r w:rsidR="003E303F" w:rsidRPr="00723850">
              <w:t>% energy recovery effectiveness</w:t>
            </w:r>
          </w:p>
          <w:p w14:paraId="4349528F" w14:textId="77777777" w:rsidR="00BC4488" w:rsidRPr="00723850" w:rsidRDefault="00BC4488" w:rsidP="00BC4488">
            <w:pPr>
              <w:pStyle w:val="TableBullet1"/>
              <w:numPr>
                <w:ilvl w:val="0"/>
                <w:numId w:val="0"/>
              </w:numPr>
              <w:tabs>
                <w:tab w:val="left" w:pos="2225"/>
              </w:tabs>
              <w:spacing w:line="264" w:lineRule="auto"/>
              <w:ind w:left="360" w:hanging="360"/>
            </w:pPr>
          </w:p>
          <w:p w14:paraId="6EF0FF5A" w14:textId="77777777" w:rsidR="00BC4488" w:rsidRPr="00723850" w:rsidRDefault="00BC4488" w:rsidP="00BC4488">
            <w:pPr>
              <w:pStyle w:val="TableBullet1"/>
              <w:numPr>
                <w:ilvl w:val="0"/>
                <w:numId w:val="0"/>
              </w:numPr>
              <w:tabs>
                <w:tab w:val="left" w:pos="2225"/>
              </w:tabs>
              <w:spacing w:line="264" w:lineRule="auto"/>
              <w:ind w:left="360" w:hanging="360"/>
            </w:pPr>
          </w:p>
        </w:tc>
        <w:tc>
          <w:tcPr>
            <w:tcW w:w="3869" w:type="dxa"/>
            <w:tcMar>
              <w:top w:w="58" w:type="dxa"/>
              <w:bottom w:w="58" w:type="dxa"/>
            </w:tcMar>
          </w:tcPr>
          <w:p w14:paraId="2E8123DF" w14:textId="77777777" w:rsidR="00BC4488" w:rsidRPr="0072051B" w:rsidRDefault="00BC4488" w:rsidP="00BC4488">
            <w:pPr>
              <w:spacing w:before="120" w:beforeAutospacing="0" w:line="264" w:lineRule="auto"/>
              <w:jc w:val="left"/>
              <w:rPr>
                <w:sz w:val="20"/>
                <w:szCs w:val="20"/>
              </w:rPr>
            </w:pPr>
            <w:r w:rsidRPr="0072051B">
              <w:rPr>
                <w:sz w:val="20"/>
                <w:szCs w:val="20"/>
              </w:rPr>
              <w:t>Classroom</w:t>
            </w:r>
            <w:r>
              <w:rPr>
                <w:sz w:val="20"/>
                <w:szCs w:val="20"/>
              </w:rPr>
              <w:t xml:space="preserve"> </w:t>
            </w:r>
            <w:r w:rsidRPr="0072051B">
              <w:rPr>
                <w:sz w:val="20"/>
                <w:szCs w:val="20"/>
              </w:rPr>
              <w:t>Systems</w:t>
            </w:r>
            <w:r w:rsidR="000A4D91">
              <w:rPr>
                <w:sz w:val="20"/>
                <w:szCs w:val="20"/>
              </w:rPr>
              <w:t xml:space="preserve"> </w:t>
            </w:r>
          </w:p>
          <w:p w14:paraId="2B49E560" w14:textId="77777777" w:rsidR="00BC4488" w:rsidRPr="0072051B" w:rsidRDefault="00BC4488" w:rsidP="00BC4488">
            <w:pPr>
              <w:pStyle w:val="TableBullet1"/>
              <w:spacing w:line="264" w:lineRule="auto"/>
              <w:rPr>
                <w:bCs w:val="0"/>
              </w:rPr>
            </w:pPr>
            <w:r w:rsidRPr="0072051B">
              <w:rPr>
                <w:bCs w:val="0"/>
              </w:rPr>
              <w:t>One Unit per Floor</w:t>
            </w:r>
          </w:p>
          <w:p w14:paraId="4CF152AA" w14:textId="77777777" w:rsidR="00BC4488" w:rsidRDefault="00BC4488" w:rsidP="00BC4488">
            <w:pPr>
              <w:pStyle w:val="TableBullet1"/>
              <w:tabs>
                <w:tab w:val="left" w:pos="2225"/>
              </w:tabs>
              <w:spacing w:line="264" w:lineRule="auto"/>
            </w:pPr>
            <w:r w:rsidRPr="0072051B">
              <w:t>System #</w:t>
            </w:r>
            <w:r w:rsidR="005611D6">
              <w:t>5</w:t>
            </w:r>
            <w:r w:rsidRPr="0072051B">
              <w:t xml:space="preserve"> - Packaged VAV with reheat</w:t>
            </w:r>
            <w:r w:rsidRPr="0072051B" w:rsidDel="009543A4">
              <w:t xml:space="preserve"> </w:t>
            </w:r>
          </w:p>
          <w:p w14:paraId="60FD25D6" w14:textId="77777777" w:rsidR="00BC4488" w:rsidRDefault="00BC4488" w:rsidP="00BC4488">
            <w:pPr>
              <w:pStyle w:val="TableBullet1"/>
              <w:tabs>
                <w:tab w:val="left" w:pos="2155"/>
              </w:tabs>
              <w:spacing w:line="264" w:lineRule="auto"/>
            </w:pPr>
            <w:r w:rsidRPr="0072051B">
              <w:t>Hot water reheat coils on VAV boxes</w:t>
            </w:r>
          </w:p>
          <w:p w14:paraId="6AA17A07" w14:textId="77777777" w:rsidR="00BC4488" w:rsidRPr="0072051B" w:rsidRDefault="00BC4488" w:rsidP="00BC4488">
            <w:pPr>
              <w:pStyle w:val="TableBullet1"/>
              <w:tabs>
                <w:tab w:val="left" w:pos="2155"/>
              </w:tabs>
              <w:spacing w:line="264" w:lineRule="auto"/>
            </w:pPr>
            <w:r>
              <w:t>DX cooling coil</w:t>
            </w:r>
          </w:p>
          <w:p w14:paraId="4FD33EFA" w14:textId="77777777" w:rsidR="000A4D91" w:rsidRPr="00D54618" w:rsidRDefault="003E303F" w:rsidP="00BC4488">
            <w:pPr>
              <w:pStyle w:val="TableBullet1"/>
              <w:tabs>
                <w:tab w:val="left" w:pos="2225"/>
              </w:tabs>
              <w:spacing w:line="264" w:lineRule="auto"/>
            </w:pPr>
            <w:r>
              <w:rPr>
                <w:color w:val="000000"/>
              </w:rPr>
              <w:t>No economizer</w:t>
            </w:r>
          </w:p>
          <w:p w14:paraId="7623CDE4" w14:textId="77777777" w:rsidR="00BC4488" w:rsidRDefault="00BC4488" w:rsidP="00BC4488">
            <w:pPr>
              <w:pStyle w:val="TableBullet1"/>
              <w:tabs>
                <w:tab w:val="left" w:pos="2225"/>
              </w:tabs>
              <w:spacing w:line="264" w:lineRule="auto"/>
            </w:pPr>
            <w:r>
              <w:t>50% energy recovery effectiveness</w:t>
            </w:r>
          </w:p>
          <w:p w14:paraId="569E9232" w14:textId="77777777" w:rsidR="00BC4488" w:rsidRPr="0072051B" w:rsidRDefault="00BC4488" w:rsidP="00BC4488">
            <w:pPr>
              <w:pStyle w:val="TableBullet1"/>
              <w:tabs>
                <w:tab w:val="left" w:pos="2155"/>
                <w:tab w:val="left" w:pos="2191"/>
              </w:tabs>
              <w:spacing w:line="264" w:lineRule="auto"/>
              <w:rPr>
                <w:strike/>
              </w:rPr>
            </w:pPr>
            <w:r w:rsidRPr="0072051B">
              <w:t>Fan Power Credits:</w:t>
            </w:r>
            <w:r>
              <w:t xml:space="preserve"> (RTU-12 &amp; RTU-34)</w:t>
            </w:r>
          </w:p>
          <w:p w14:paraId="1C5B776F" w14:textId="77777777" w:rsidR="00BC4488" w:rsidRPr="0072051B" w:rsidRDefault="00BC4488" w:rsidP="00BC4488">
            <w:pPr>
              <w:pStyle w:val="TableBullet1"/>
              <w:tabs>
                <w:tab w:val="clear" w:pos="360"/>
                <w:tab w:val="left" w:pos="2117"/>
              </w:tabs>
              <w:spacing w:line="264" w:lineRule="auto"/>
              <w:ind w:left="587" w:hanging="270"/>
            </w:pPr>
            <w:r w:rsidRPr="0072051B">
              <w:t>Enth</w:t>
            </w:r>
            <w:r>
              <w:t>.</w:t>
            </w:r>
            <w:r w:rsidRPr="0072051B">
              <w:t xml:space="preserve"> Wheel (RA)</w:t>
            </w:r>
            <w:r w:rsidRPr="0072051B">
              <w:tab/>
              <w:t>0.</w:t>
            </w:r>
            <w:r>
              <w:t>1</w:t>
            </w:r>
            <w:r w:rsidRPr="0072051B">
              <w:t>” (</w:t>
            </w:r>
            <w:r>
              <w:t>50% eff</w:t>
            </w:r>
            <w:r w:rsidRPr="0072051B">
              <w:t>)</w:t>
            </w:r>
          </w:p>
          <w:p w14:paraId="7C01AD0B" w14:textId="77777777" w:rsidR="00BC4488" w:rsidRPr="0072051B" w:rsidRDefault="00BC4488" w:rsidP="00BC4488">
            <w:pPr>
              <w:pStyle w:val="TableBullet1"/>
              <w:tabs>
                <w:tab w:val="clear" w:pos="360"/>
                <w:tab w:val="left" w:pos="2117"/>
              </w:tabs>
              <w:spacing w:line="264" w:lineRule="auto"/>
              <w:ind w:left="587" w:hanging="270"/>
            </w:pPr>
            <w:r w:rsidRPr="0072051B">
              <w:t>Enth. Wheel (OA)</w:t>
            </w:r>
            <w:r w:rsidRPr="0072051B">
              <w:tab/>
              <w:t>0.</w:t>
            </w:r>
            <w:r>
              <w:t>1</w:t>
            </w:r>
            <w:r w:rsidRPr="0072051B">
              <w:t>” (</w:t>
            </w:r>
            <w:r>
              <w:t>50% eff</w:t>
            </w:r>
            <w:r w:rsidRPr="0072051B">
              <w:t>)</w:t>
            </w:r>
          </w:p>
          <w:p w14:paraId="67588963" w14:textId="77777777" w:rsidR="00BC4488" w:rsidRPr="00354973" w:rsidRDefault="00BC4488" w:rsidP="00BC4488">
            <w:pPr>
              <w:pStyle w:val="TableBullet1"/>
              <w:tabs>
                <w:tab w:val="clear" w:pos="360"/>
                <w:tab w:val="left" w:pos="2117"/>
              </w:tabs>
              <w:spacing w:line="264" w:lineRule="auto"/>
              <w:ind w:left="587" w:hanging="270"/>
              <w:rPr>
                <w:strike/>
              </w:rPr>
            </w:pPr>
            <w:r w:rsidRPr="0072051B">
              <w:t>MERV 13 (SA)</w:t>
            </w:r>
            <w:r w:rsidRPr="0072051B">
              <w:tab/>
              <w:t>0.90”</w:t>
            </w:r>
          </w:p>
          <w:p w14:paraId="4A9B87AF" w14:textId="77777777" w:rsidR="00BC4488" w:rsidRPr="00F30BC8" w:rsidRDefault="00BC4488" w:rsidP="00BC4488">
            <w:pPr>
              <w:pStyle w:val="TableBullet1"/>
              <w:tabs>
                <w:tab w:val="clear" w:pos="360"/>
                <w:tab w:val="left" w:pos="2117"/>
              </w:tabs>
              <w:spacing w:line="264" w:lineRule="auto"/>
              <w:ind w:left="587" w:hanging="270"/>
              <w:rPr>
                <w:strike/>
              </w:rPr>
            </w:pPr>
            <w:r w:rsidRPr="0072051B">
              <w:t>Ducted Ret. (RA)</w:t>
            </w:r>
            <w:r w:rsidRPr="0072051B">
              <w:tab/>
              <w:t xml:space="preserve">0.50” </w:t>
            </w:r>
          </w:p>
          <w:p w14:paraId="4BB133EB" w14:textId="77777777" w:rsidR="00BC4488" w:rsidRPr="00F30BC8" w:rsidRDefault="00BC4488" w:rsidP="00BC4488">
            <w:pPr>
              <w:pStyle w:val="TableBullet1"/>
              <w:tabs>
                <w:tab w:val="clear" w:pos="360"/>
                <w:tab w:val="left" w:pos="2117"/>
              </w:tabs>
              <w:spacing w:line="264" w:lineRule="auto"/>
              <w:ind w:left="587" w:hanging="270"/>
              <w:rPr>
                <w:strike/>
              </w:rPr>
            </w:pPr>
            <w:r>
              <w:t xml:space="preserve">Sound Attenuator </w:t>
            </w:r>
          </w:p>
          <w:p w14:paraId="68219510" w14:textId="77777777" w:rsidR="00BC4488" w:rsidRPr="0072051B" w:rsidRDefault="00BC4488" w:rsidP="00BC4488">
            <w:pPr>
              <w:pStyle w:val="TableBullet1"/>
              <w:numPr>
                <w:ilvl w:val="0"/>
                <w:numId w:val="0"/>
              </w:numPr>
              <w:tabs>
                <w:tab w:val="left" w:pos="2117"/>
              </w:tabs>
              <w:spacing w:line="264" w:lineRule="auto"/>
              <w:ind w:left="587"/>
              <w:rPr>
                <w:strike/>
              </w:rPr>
            </w:pPr>
            <w:r>
              <w:t>(SA &amp; RA)</w:t>
            </w:r>
            <w:r w:rsidRPr="0072051B">
              <w:t xml:space="preserve"> </w:t>
            </w:r>
            <w:r w:rsidRPr="0072051B">
              <w:tab/>
              <w:t>0.</w:t>
            </w:r>
            <w:r>
              <w:t>15</w:t>
            </w:r>
            <w:r w:rsidRPr="0072051B">
              <w:t>”</w:t>
            </w:r>
          </w:p>
          <w:p w14:paraId="6B6066B8" w14:textId="77777777" w:rsidR="00BC4488" w:rsidRPr="0072051B" w:rsidRDefault="00BC4488" w:rsidP="00BC4488">
            <w:pPr>
              <w:pStyle w:val="TableBullet1"/>
              <w:numPr>
                <w:ilvl w:val="0"/>
                <w:numId w:val="0"/>
              </w:numPr>
              <w:tabs>
                <w:tab w:val="left" w:pos="2225"/>
              </w:tabs>
              <w:spacing w:line="264" w:lineRule="auto"/>
            </w:pPr>
          </w:p>
          <w:p w14:paraId="6C518DDD" w14:textId="77777777" w:rsidR="00BC4488" w:rsidRPr="0072051B" w:rsidRDefault="00BC4488" w:rsidP="00BC4488">
            <w:pPr>
              <w:pStyle w:val="TableBullet1"/>
              <w:numPr>
                <w:ilvl w:val="0"/>
                <w:numId w:val="0"/>
              </w:numPr>
              <w:tabs>
                <w:tab w:val="left" w:pos="2225"/>
              </w:tabs>
              <w:spacing w:line="264" w:lineRule="auto"/>
            </w:pPr>
            <w:r>
              <w:t>RTU-</w:t>
            </w:r>
            <w:r w:rsidR="000A4D91">
              <w:t>CR1 (1</w:t>
            </w:r>
            <w:r w:rsidR="000A4D91" w:rsidRPr="00D54618">
              <w:rPr>
                <w:vertAlign w:val="superscript"/>
              </w:rPr>
              <w:t>ST</w:t>
            </w:r>
            <w:r w:rsidR="000A4D91">
              <w:t xml:space="preserve"> Floor)</w:t>
            </w:r>
          </w:p>
          <w:p w14:paraId="0FBC3C38" w14:textId="77777777" w:rsidR="00BC4488" w:rsidRPr="0047245D" w:rsidRDefault="00BC4488" w:rsidP="00BC4488">
            <w:pPr>
              <w:pStyle w:val="TableBullet1"/>
              <w:tabs>
                <w:tab w:val="left" w:pos="2155"/>
              </w:tabs>
              <w:spacing w:line="264" w:lineRule="auto"/>
            </w:pPr>
            <w:r w:rsidRPr="0047245D">
              <w:t xml:space="preserve">Supply Flow </w:t>
            </w:r>
            <w:r w:rsidRPr="0047245D">
              <w:tab/>
            </w:r>
            <w:r w:rsidR="003E303F">
              <w:t>2,482</w:t>
            </w:r>
            <w:r w:rsidRPr="0047245D">
              <w:t xml:space="preserve"> CFM</w:t>
            </w:r>
          </w:p>
          <w:p w14:paraId="435ED73B" w14:textId="77777777" w:rsidR="00BC4488" w:rsidRPr="0047245D" w:rsidRDefault="00BC4488" w:rsidP="00BC4488">
            <w:pPr>
              <w:pStyle w:val="TableBullet1"/>
              <w:tabs>
                <w:tab w:val="left" w:pos="2155"/>
              </w:tabs>
              <w:spacing w:line="264" w:lineRule="auto"/>
            </w:pPr>
            <w:r w:rsidRPr="0047245D">
              <w:t>Outside Air Flow</w:t>
            </w:r>
            <w:r w:rsidRPr="0047245D">
              <w:tab/>
            </w:r>
            <w:r w:rsidR="00566070">
              <w:t>1,358</w:t>
            </w:r>
            <w:r w:rsidRPr="0047245D">
              <w:t xml:space="preserve"> CFM</w:t>
            </w:r>
          </w:p>
          <w:p w14:paraId="2873D6B0" w14:textId="77777777" w:rsidR="00BC4488" w:rsidRPr="0047245D" w:rsidRDefault="00BC4488" w:rsidP="00BC4488">
            <w:pPr>
              <w:pStyle w:val="TableBullet1"/>
              <w:tabs>
                <w:tab w:val="left" w:pos="2155"/>
                <w:tab w:val="left" w:pos="2240"/>
              </w:tabs>
              <w:spacing w:line="264" w:lineRule="auto"/>
            </w:pPr>
            <w:r w:rsidRPr="0047245D">
              <w:t>Minimum Flow</w:t>
            </w:r>
            <w:r w:rsidRPr="0047245D">
              <w:tab/>
            </w:r>
            <w:r w:rsidR="00566070">
              <w:t>1,358</w:t>
            </w:r>
            <w:r w:rsidR="003E303F" w:rsidRPr="009D639D">
              <w:t xml:space="preserve"> </w:t>
            </w:r>
            <w:r w:rsidRPr="0047245D">
              <w:t>CFM</w:t>
            </w:r>
          </w:p>
          <w:p w14:paraId="7EFFF91F" w14:textId="77777777" w:rsidR="00BC4488" w:rsidRPr="0047245D" w:rsidRDefault="00BC4488" w:rsidP="00BC4488">
            <w:pPr>
              <w:pStyle w:val="TableBullet1"/>
              <w:tabs>
                <w:tab w:val="left" w:pos="2155"/>
              </w:tabs>
              <w:spacing w:line="264" w:lineRule="auto"/>
            </w:pPr>
            <w:r w:rsidRPr="0047245D">
              <w:t>Return Flow</w:t>
            </w:r>
            <w:r w:rsidRPr="0047245D">
              <w:tab/>
              <w:t>90% of supply</w:t>
            </w:r>
          </w:p>
          <w:p w14:paraId="3D051CA3" w14:textId="77777777" w:rsidR="00BC4488" w:rsidRPr="0047245D" w:rsidRDefault="00BC4488" w:rsidP="00BC4488">
            <w:pPr>
              <w:pStyle w:val="TableBullet1"/>
              <w:tabs>
                <w:tab w:val="left" w:pos="2155"/>
                <w:tab w:val="left" w:pos="2191"/>
              </w:tabs>
              <w:spacing w:line="264" w:lineRule="auto"/>
              <w:rPr>
                <w:strike/>
              </w:rPr>
            </w:pPr>
            <w:r w:rsidRPr="0047245D">
              <w:t>Total Fan Power</w:t>
            </w:r>
            <w:r w:rsidRPr="0047245D">
              <w:tab/>
            </w:r>
            <w:r w:rsidR="00566070">
              <w:t>3.2</w:t>
            </w:r>
            <w:r w:rsidRPr="0047245D">
              <w:t xml:space="preserve"> kW</w:t>
            </w:r>
          </w:p>
          <w:p w14:paraId="08287528" w14:textId="77777777" w:rsidR="00BC4488" w:rsidRPr="0047245D" w:rsidRDefault="00BC4488" w:rsidP="00BC4488">
            <w:pPr>
              <w:pStyle w:val="TableBullet1"/>
              <w:tabs>
                <w:tab w:val="left" w:pos="2155"/>
                <w:tab w:val="left" w:pos="2212"/>
              </w:tabs>
              <w:spacing w:line="264" w:lineRule="auto"/>
            </w:pPr>
            <w:r w:rsidRPr="0047245D">
              <w:t>Cooling capacity</w:t>
            </w:r>
            <w:r w:rsidRPr="0047245D">
              <w:tab/>
            </w:r>
            <w:r w:rsidR="0047245D">
              <w:t>113</w:t>
            </w:r>
            <w:r w:rsidRPr="0047245D">
              <w:t xml:space="preserve"> kBtu/h</w:t>
            </w:r>
          </w:p>
          <w:p w14:paraId="13232E24" w14:textId="77777777" w:rsidR="00BC4488" w:rsidRPr="0047245D" w:rsidRDefault="00BC4488" w:rsidP="00BC4488">
            <w:pPr>
              <w:pStyle w:val="TableBullet1"/>
              <w:tabs>
                <w:tab w:val="left" w:pos="2155"/>
                <w:tab w:val="left" w:pos="2191"/>
              </w:tabs>
              <w:spacing w:line="264" w:lineRule="auto"/>
            </w:pPr>
            <w:r w:rsidRPr="0047245D">
              <w:t>Cooling efficiency</w:t>
            </w:r>
            <w:r w:rsidRPr="0047245D">
              <w:tab/>
            </w:r>
            <w:r w:rsidR="00C650C0">
              <w:t>11.0</w:t>
            </w:r>
            <w:r w:rsidRPr="0047245D">
              <w:t xml:space="preserve"> EER</w:t>
            </w:r>
          </w:p>
          <w:p w14:paraId="47ADCDCE" w14:textId="77777777" w:rsidR="00BC4488" w:rsidRPr="0047245D" w:rsidRDefault="00BC4488" w:rsidP="00BC4488">
            <w:pPr>
              <w:pStyle w:val="TableBullet1"/>
              <w:numPr>
                <w:ilvl w:val="0"/>
                <w:numId w:val="0"/>
              </w:numPr>
              <w:tabs>
                <w:tab w:val="left" w:pos="2225"/>
              </w:tabs>
              <w:spacing w:line="264" w:lineRule="auto"/>
            </w:pPr>
          </w:p>
          <w:p w14:paraId="71BD308C" w14:textId="77777777" w:rsidR="00BC4488" w:rsidRPr="0047245D" w:rsidRDefault="00BC4488" w:rsidP="00BC4488">
            <w:pPr>
              <w:pStyle w:val="TableBullet1"/>
              <w:numPr>
                <w:ilvl w:val="0"/>
                <w:numId w:val="0"/>
              </w:numPr>
              <w:tabs>
                <w:tab w:val="left" w:pos="2225"/>
              </w:tabs>
              <w:spacing w:line="264" w:lineRule="auto"/>
            </w:pPr>
            <w:r w:rsidRPr="0047245D">
              <w:t>RTU-</w:t>
            </w:r>
            <w:r w:rsidR="000A4D91" w:rsidRPr="0047245D">
              <w:t>CR2 (2</w:t>
            </w:r>
            <w:r w:rsidR="000A4D91" w:rsidRPr="00D54618">
              <w:rPr>
                <w:vertAlign w:val="superscript"/>
              </w:rPr>
              <w:t>nd</w:t>
            </w:r>
            <w:r w:rsidR="000A4D91" w:rsidRPr="0047245D">
              <w:t xml:space="preserve"> Floor)</w:t>
            </w:r>
          </w:p>
          <w:p w14:paraId="01FC6D77" w14:textId="77777777" w:rsidR="00BC4488" w:rsidRPr="0047245D" w:rsidRDefault="00BC4488" w:rsidP="00BC4488">
            <w:pPr>
              <w:pStyle w:val="TableBullet1"/>
              <w:tabs>
                <w:tab w:val="left" w:pos="2155"/>
              </w:tabs>
              <w:spacing w:line="264" w:lineRule="auto"/>
            </w:pPr>
            <w:r w:rsidRPr="0047245D">
              <w:t xml:space="preserve">Supply Flow </w:t>
            </w:r>
            <w:r w:rsidRPr="0047245D">
              <w:tab/>
            </w:r>
            <w:r w:rsidR="0047245D">
              <w:t>8,</w:t>
            </w:r>
            <w:r w:rsidR="009E704A">
              <w:t>342</w:t>
            </w:r>
            <w:r w:rsidRPr="0047245D">
              <w:t xml:space="preserve"> CFM</w:t>
            </w:r>
          </w:p>
          <w:p w14:paraId="4C00126C" w14:textId="77777777" w:rsidR="00BC4488" w:rsidRPr="0047245D" w:rsidRDefault="00BC4488" w:rsidP="00BC4488">
            <w:pPr>
              <w:pStyle w:val="TableBullet1"/>
              <w:tabs>
                <w:tab w:val="left" w:pos="2155"/>
              </w:tabs>
              <w:spacing w:line="264" w:lineRule="auto"/>
            </w:pPr>
            <w:r w:rsidRPr="0047245D">
              <w:t>Outside Air Flow</w:t>
            </w:r>
            <w:r w:rsidRPr="0047245D">
              <w:tab/>
            </w:r>
            <w:r w:rsidR="00566070">
              <w:t>5,017</w:t>
            </w:r>
            <w:r w:rsidRPr="0047245D">
              <w:t xml:space="preserve"> CFM</w:t>
            </w:r>
          </w:p>
          <w:p w14:paraId="39CF88D0" w14:textId="77777777" w:rsidR="00BC4488" w:rsidRPr="0047245D" w:rsidRDefault="00BC4488" w:rsidP="00BC4488">
            <w:pPr>
              <w:pStyle w:val="TableBullet1"/>
              <w:tabs>
                <w:tab w:val="left" w:pos="2155"/>
                <w:tab w:val="left" w:pos="2240"/>
              </w:tabs>
              <w:spacing w:line="264" w:lineRule="auto"/>
            </w:pPr>
            <w:r w:rsidRPr="0047245D">
              <w:t>Minimum Flow</w:t>
            </w:r>
            <w:r w:rsidRPr="0047245D">
              <w:tab/>
            </w:r>
            <w:r w:rsidR="00566070">
              <w:t>5,017</w:t>
            </w:r>
            <w:r w:rsidRPr="0047245D">
              <w:t xml:space="preserve"> CFM</w:t>
            </w:r>
          </w:p>
          <w:p w14:paraId="69C05A4B" w14:textId="77777777" w:rsidR="00BC4488" w:rsidRPr="0047245D" w:rsidRDefault="00BC4488" w:rsidP="00BC4488">
            <w:pPr>
              <w:pStyle w:val="TableBullet1"/>
              <w:tabs>
                <w:tab w:val="left" w:pos="2155"/>
              </w:tabs>
              <w:spacing w:line="264" w:lineRule="auto"/>
            </w:pPr>
            <w:r w:rsidRPr="0047245D">
              <w:t>Return Flow</w:t>
            </w:r>
            <w:r w:rsidRPr="0047245D">
              <w:tab/>
              <w:t>90% of supply</w:t>
            </w:r>
          </w:p>
          <w:p w14:paraId="1354DB12" w14:textId="77777777" w:rsidR="00BC4488" w:rsidRPr="0047245D" w:rsidRDefault="00BC4488" w:rsidP="00BC4488">
            <w:pPr>
              <w:pStyle w:val="TableBullet1"/>
              <w:tabs>
                <w:tab w:val="left" w:pos="2155"/>
                <w:tab w:val="left" w:pos="2191"/>
              </w:tabs>
              <w:spacing w:line="264" w:lineRule="auto"/>
              <w:rPr>
                <w:strike/>
              </w:rPr>
            </w:pPr>
            <w:r w:rsidRPr="0047245D">
              <w:t>Total Fan Power</w:t>
            </w:r>
            <w:r w:rsidRPr="0047245D">
              <w:tab/>
            </w:r>
            <w:r w:rsidR="0047245D">
              <w:t>10.</w:t>
            </w:r>
            <w:r w:rsidR="00566070">
              <w:t>9</w:t>
            </w:r>
            <w:r w:rsidRPr="0047245D">
              <w:t xml:space="preserve"> kW</w:t>
            </w:r>
          </w:p>
          <w:p w14:paraId="396503A0" w14:textId="77777777" w:rsidR="00BC4488" w:rsidRPr="0047245D" w:rsidRDefault="00BC4488" w:rsidP="00BC4488">
            <w:pPr>
              <w:pStyle w:val="TableBullet1"/>
              <w:tabs>
                <w:tab w:val="left" w:pos="2155"/>
                <w:tab w:val="left" w:pos="2212"/>
              </w:tabs>
              <w:spacing w:line="264" w:lineRule="auto"/>
            </w:pPr>
            <w:r w:rsidRPr="0047245D">
              <w:t>Cooling capacity</w:t>
            </w:r>
            <w:r w:rsidRPr="0047245D">
              <w:tab/>
            </w:r>
            <w:r w:rsidR="0047245D">
              <w:t>38</w:t>
            </w:r>
            <w:r w:rsidR="009E704A">
              <w:t>2</w:t>
            </w:r>
            <w:r w:rsidRPr="0047245D">
              <w:t xml:space="preserve"> kBtu/h</w:t>
            </w:r>
          </w:p>
          <w:p w14:paraId="7348F2E7" w14:textId="77777777" w:rsidR="00BC4488" w:rsidRPr="0047245D" w:rsidRDefault="00BC4488" w:rsidP="00BC4488">
            <w:pPr>
              <w:pStyle w:val="TableBullet1"/>
              <w:tabs>
                <w:tab w:val="left" w:pos="2155"/>
                <w:tab w:val="left" w:pos="2191"/>
              </w:tabs>
              <w:spacing w:line="264" w:lineRule="auto"/>
            </w:pPr>
            <w:r w:rsidRPr="0047245D">
              <w:t>Cooling efficiency</w:t>
            </w:r>
            <w:r w:rsidRPr="0047245D">
              <w:tab/>
              <w:t>9.</w:t>
            </w:r>
            <w:r w:rsidR="0047245D">
              <w:t>5</w:t>
            </w:r>
            <w:r w:rsidRPr="0047245D">
              <w:t xml:space="preserve"> EER</w:t>
            </w:r>
          </w:p>
          <w:p w14:paraId="509B89B1" w14:textId="77777777" w:rsidR="00BC4488" w:rsidRPr="0047245D" w:rsidRDefault="00BC4488" w:rsidP="00BC4488">
            <w:pPr>
              <w:pStyle w:val="TableBullet1"/>
              <w:numPr>
                <w:ilvl w:val="0"/>
                <w:numId w:val="0"/>
              </w:numPr>
              <w:tabs>
                <w:tab w:val="left" w:pos="2225"/>
              </w:tabs>
              <w:spacing w:line="264" w:lineRule="auto"/>
              <w:ind w:left="360"/>
            </w:pPr>
          </w:p>
          <w:p w14:paraId="79FE3C37" w14:textId="77777777" w:rsidR="000A4D91" w:rsidRPr="0047245D" w:rsidRDefault="000A4D91" w:rsidP="000A4D91">
            <w:pPr>
              <w:pStyle w:val="TableBullet1"/>
              <w:numPr>
                <w:ilvl w:val="0"/>
                <w:numId w:val="0"/>
              </w:numPr>
              <w:tabs>
                <w:tab w:val="left" w:pos="2225"/>
              </w:tabs>
              <w:spacing w:line="264" w:lineRule="auto"/>
            </w:pPr>
            <w:r w:rsidRPr="0047245D">
              <w:t>RTU-CR3 (3</w:t>
            </w:r>
            <w:r w:rsidRPr="00D54618">
              <w:rPr>
                <w:vertAlign w:val="superscript"/>
              </w:rPr>
              <w:t>rd</w:t>
            </w:r>
            <w:r w:rsidRPr="0047245D">
              <w:t xml:space="preserve"> Floor)</w:t>
            </w:r>
          </w:p>
          <w:p w14:paraId="2958FFEB" w14:textId="77777777" w:rsidR="000A4D91" w:rsidRPr="0047245D" w:rsidRDefault="000A4D91" w:rsidP="000A4D91">
            <w:pPr>
              <w:pStyle w:val="TableBullet1"/>
              <w:tabs>
                <w:tab w:val="left" w:pos="2155"/>
              </w:tabs>
              <w:spacing w:line="264" w:lineRule="auto"/>
            </w:pPr>
            <w:r w:rsidRPr="0047245D">
              <w:t xml:space="preserve">Supply Flow </w:t>
            </w:r>
            <w:r w:rsidRPr="0047245D">
              <w:tab/>
            </w:r>
            <w:r w:rsidR="00454F83">
              <w:t>8,</w:t>
            </w:r>
            <w:r w:rsidR="009E704A">
              <w:t>338</w:t>
            </w:r>
            <w:r w:rsidR="00566070">
              <w:t xml:space="preserve"> </w:t>
            </w:r>
            <w:r w:rsidRPr="0047245D">
              <w:t>CFM</w:t>
            </w:r>
          </w:p>
          <w:p w14:paraId="565EB09D" w14:textId="77777777" w:rsidR="000A4D91" w:rsidRPr="0047245D" w:rsidRDefault="00566070" w:rsidP="000A4D91">
            <w:pPr>
              <w:pStyle w:val="TableBullet1"/>
              <w:tabs>
                <w:tab w:val="left" w:pos="2155"/>
              </w:tabs>
              <w:spacing w:line="264" w:lineRule="auto"/>
            </w:pPr>
            <w:r>
              <w:t>Outside Air Flow</w:t>
            </w:r>
            <w:r>
              <w:tab/>
              <w:t>5,219</w:t>
            </w:r>
            <w:r w:rsidR="000A4D91" w:rsidRPr="0047245D">
              <w:t xml:space="preserve"> CFM</w:t>
            </w:r>
          </w:p>
          <w:p w14:paraId="09AA5380" w14:textId="77777777" w:rsidR="000A4D91" w:rsidRPr="0047245D" w:rsidRDefault="00566070" w:rsidP="000A4D91">
            <w:pPr>
              <w:pStyle w:val="TableBullet1"/>
              <w:tabs>
                <w:tab w:val="left" w:pos="2155"/>
                <w:tab w:val="left" w:pos="2240"/>
              </w:tabs>
              <w:spacing w:line="264" w:lineRule="auto"/>
            </w:pPr>
            <w:r>
              <w:t>Minimum Flow</w:t>
            </w:r>
            <w:r>
              <w:tab/>
              <w:t>5,219</w:t>
            </w:r>
            <w:r w:rsidR="000A4D91" w:rsidRPr="0047245D">
              <w:t xml:space="preserve"> CFM</w:t>
            </w:r>
          </w:p>
          <w:p w14:paraId="66520E85" w14:textId="77777777" w:rsidR="000A4D91" w:rsidRPr="0047245D" w:rsidRDefault="000A4D91" w:rsidP="000A4D91">
            <w:pPr>
              <w:pStyle w:val="TableBullet1"/>
              <w:tabs>
                <w:tab w:val="left" w:pos="2155"/>
              </w:tabs>
              <w:spacing w:line="264" w:lineRule="auto"/>
            </w:pPr>
            <w:r w:rsidRPr="0047245D">
              <w:t>Return Flow</w:t>
            </w:r>
            <w:r w:rsidRPr="0047245D">
              <w:tab/>
              <w:t>90% of supply</w:t>
            </w:r>
          </w:p>
          <w:p w14:paraId="7503E6EB" w14:textId="77777777" w:rsidR="000A4D91" w:rsidRPr="0047245D" w:rsidRDefault="00454F83" w:rsidP="000A4D91">
            <w:pPr>
              <w:pStyle w:val="TableBullet1"/>
              <w:tabs>
                <w:tab w:val="left" w:pos="2155"/>
                <w:tab w:val="left" w:pos="2191"/>
              </w:tabs>
              <w:spacing w:line="264" w:lineRule="auto"/>
              <w:rPr>
                <w:strike/>
              </w:rPr>
            </w:pPr>
            <w:r>
              <w:lastRenderedPageBreak/>
              <w:t>Total Fan</w:t>
            </w:r>
            <w:r w:rsidR="00566070">
              <w:t xml:space="preserve"> Power</w:t>
            </w:r>
            <w:r w:rsidR="00566070">
              <w:tab/>
              <w:t>11.3</w:t>
            </w:r>
            <w:r w:rsidR="000A4D91" w:rsidRPr="0047245D">
              <w:t xml:space="preserve"> kW</w:t>
            </w:r>
          </w:p>
          <w:p w14:paraId="31BEC713" w14:textId="77777777" w:rsidR="000A4D91" w:rsidRPr="0047245D" w:rsidRDefault="000A4D91" w:rsidP="000A4D91">
            <w:pPr>
              <w:pStyle w:val="TableBullet1"/>
              <w:tabs>
                <w:tab w:val="left" w:pos="2155"/>
                <w:tab w:val="left" w:pos="2212"/>
              </w:tabs>
              <w:spacing w:line="264" w:lineRule="auto"/>
            </w:pPr>
            <w:r w:rsidRPr="0047245D">
              <w:t>Cooling capacity</w:t>
            </w:r>
            <w:r w:rsidRPr="0047245D">
              <w:tab/>
            </w:r>
            <w:r w:rsidR="00454F83">
              <w:t>3</w:t>
            </w:r>
            <w:r w:rsidR="009E704A">
              <w:t>87</w:t>
            </w:r>
            <w:r w:rsidRPr="0047245D">
              <w:t xml:space="preserve"> kBtu/h</w:t>
            </w:r>
          </w:p>
          <w:p w14:paraId="7EE7E78F" w14:textId="77777777" w:rsidR="000A4D91" w:rsidRPr="0047245D" w:rsidRDefault="000A4D91" w:rsidP="000A4D91">
            <w:pPr>
              <w:pStyle w:val="TableBullet1"/>
              <w:tabs>
                <w:tab w:val="left" w:pos="2155"/>
                <w:tab w:val="left" w:pos="2191"/>
              </w:tabs>
              <w:spacing w:line="264" w:lineRule="auto"/>
            </w:pPr>
            <w:r w:rsidRPr="0047245D">
              <w:t>Cooling efficiency</w:t>
            </w:r>
            <w:r w:rsidRPr="0047245D">
              <w:tab/>
              <w:t>9.</w:t>
            </w:r>
            <w:r w:rsidR="00454F83">
              <w:t>5</w:t>
            </w:r>
            <w:r w:rsidRPr="0047245D">
              <w:t xml:space="preserve"> EER</w:t>
            </w:r>
          </w:p>
          <w:p w14:paraId="21AB59FA" w14:textId="77777777" w:rsidR="000A4D91" w:rsidRPr="0047245D" w:rsidRDefault="000A4D91" w:rsidP="00D54618">
            <w:pPr>
              <w:pStyle w:val="TableBullet1"/>
              <w:numPr>
                <w:ilvl w:val="0"/>
                <w:numId w:val="0"/>
              </w:numPr>
              <w:tabs>
                <w:tab w:val="left" w:pos="2225"/>
              </w:tabs>
              <w:spacing w:line="264" w:lineRule="auto"/>
              <w:ind w:left="360" w:hanging="360"/>
            </w:pPr>
          </w:p>
          <w:p w14:paraId="45A79D91" w14:textId="77777777" w:rsidR="000A4D91" w:rsidRPr="0047245D" w:rsidRDefault="000A4D91" w:rsidP="000A4D91">
            <w:pPr>
              <w:pStyle w:val="TableBullet1"/>
              <w:numPr>
                <w:ilvl w:val="0"/>
                <w:numId w:val="0"/>
              </w:numPr>
              <w:tabs>
                <w:tab w:val="left" w:pos="2225"/>
              </w:tabs>
              <w:spacing w:line="264" w:lineRule="auto"/>
            </w:pPr>
            <w:r w:rsidRPr="0047245D">
              <w:t>RTU-CR4 (4</w:t>
            </w:r>
            <w:r w:rsidRPr="00D54618">
              <w:rPr>
                <w:vertAlign w:val="superscript"/>
              </w:rPr>
              <w:t>th</w:t>
            </w:r>
            <w:r w:rsidRPr="0047245D">
              <w:t xml:space="preserve"> Floor)</w:t>
            </w:r>
          </w:p>
          <w:p w14:paraId="4A54A409" w14:textId="77777777" w:rsidR="000A4D91" w:rsidRPr="0047245D" w:rsidRDefault="000A4D91" w:rsidP="000A4D91">
            <w:pPr>
              <w:pStyle w:val="TableBullet1"/>
              <w:tabs>
                <w:tab w:val="left" w:pos="2155"/>
              </w:tabs>
              <w:spacing w:line="264" w:lineRule="auto"/>
            </w:pPr>
            <w:r w:rsidRPr="0047245D">
              <w:t xml:space="preserve">Supply Flow </w:t>
            </w:r>
            <w:r w:rsidRPr="0047245D">
              <w:tab/>
            </w:r>
            <w:r w:rsidR="009E704A">
              <w:t>3,085</w:t>
            </w:r>
            <w:r w:rsidRPr="0047245D">
              <w:t xml:space="preserve"> CFM</w:t>
            </w:r>
          </w:p>
          <w:p w14:paraId="2C25B760" w14:textId="77777777" w:rsidR="000A4D91" w:rsidRPr="0047245D" w:rsidRDefault="00566070" w:rsidP="000A4D91">
            <w:pPr>
              <w:pStyle w:val="TableBullet1"/>
              <w:tabs>
                <w:tab w:val="left" w:pos="2155"/>
              </w:tabs>
              <w:spacing w:line="264" w:lineRule="auto"/>
            </w:pPr>
            <w:r>
              <w:t>Outside Air Flow</w:t>
            </w:r>
            <w:r>
              <w:tab/>
              <w:t>1,806</w:t>
            </w:r>
            <w:r w:rsidR="000A4D91" w:rsidRPr="0047245D">
              <w:t xml:space="preserve"> CFM</w:t>
            </w:r>
          </w:p>
          <w:p w14:paraId="3DF8AA01" w14:textId="77777777" w:rsidR="000A4D91" w:rsidRPr="0047245D" w:rsidRDefault="00566070" w:rsidP="000A4D91">
            <w:pPr>
              <w:pStyle w:val="TableBullet1"/>
              <w:tabs>
                <w:tab w:val="left" w:pos="2155"/>
                <w:tab w:val="left" w:pos="2240"/>
              </w:tabs>
              <w:spacing w:line="264" w:lineRule="auto"/>
            </w:pPr>
            <w:r>
              <w:t>Minimum Flow</w:t>
            </w:r>
            <w:r>
              <w:tab/>
              <w:t>1,806</w:t>
            </w:r>
            <w:r w:rsidR="000A4D91" w:rsidRPr="0047245D">
              <w:t xml:space="preserve"> CFM</w:t>
            </w:r>
          </w:p>
          <w:p w14:paraId="079EB0D3" w14:textId="77777777" w:rsidR="000A4D91" w:rsidRPr="0047245D" w:rsidRDefault="000A4D91" w:rsidP="000A4D91">
            <w:pPr>
              <w:pStyle w:val="TableBullet1"/>
              <w:tabs>
                <w:tab w:val="left" w:pos="2155"/>
              </w:tabs>
              <w:spacing w:line="264" w:lineRule="auto"/>
            </w:pPr>
            <w:r w:rsidRPr="0047245D">
              <w:t>Return Flow</w:t>
            </w:r>
            <w:r w:rsidRPr="0047245D">
              <w:tab/>
              <w:t>90% of supply</w:t>
            </w:r>
          </w:p>
          <w:p w14:paraId="6DF23490" w14:textId="77777777" w:rsidR="000A4D91" w:rsidRPr="0047245D" w:rsidRDefault="00454F83" w:rsidP="000A4D91">
            <w:pPr>
              <w:pStyle w:val="TableBullet1"/>
              <w:tabs>
                <w:tab w:val="left" w:pos="2155"/>
                <w:tab w:val="left" w:pos="2191"/>
              </w:tabs>
              <w:spacing w:line="264" w:lineRule="auto"/>
              <w:rPr>
                <w:strike/>
              </w:rPr>
            </w:pPr>
            <w:r>
              <w:t>Total Fan Power</w:t>
            </w:r>
            <w:r>
              <w:tab/>
              <w:t>3.9</w:t>
            </w:r>
            <w:r w:rsidR="000A4D91" w:rsidRPr="0047245D">
              <w:t xml:space="preserve"> kW</w:t>
            </w:r>
          </w:p>
          <w:p w14:paraId="7FD77511" w14:textId="77777777" w:rsidR="000A4D91" w:rsidRPr="0047245D" w:rsidRDefault="00454F83" w:rsidP="000A4D91">
            <w:pPr>
              <w:pStyle w:val="TableBullet1"/>
              <w:tabs>
                <w:tab w:val="left" w:pos="2155"/>
                <w:tab w:val="left" w:pos="2212"/>
              </w:tabs>
              <w:spacing w:line="264" w:lineRule="auto"/>
            </w:pPr>
            <w:r>
              <w:t>Cooling capacity</w:t>
            </w:r>
            <w:r>
              <w:tab/>
              <w:t>14</w:t>
            </w:r>
            <w:r w:rsidR="009E704A">
              <w:t>1</w:t>
            </w:r>
            <w:r w:rsidR="000A4D91" w:rsidRPr="0047245D">
              <w:t xml:space="preserve"> kBtu/h</w:t>
            </w:r>
          </w:p>
          <w:p w14:paraId="07B2F7A7" w14:textId="77777777" w:rsidR="000A4D91" w:rsidRPr="0072051B" w:rsidRDefault="000A4D91" w:rsidP="000A4D91">
            <w:pPr>
              <w:pStyle w:val="TableBullet1"/>
              <w:tabs>
                <w:tab w:val="left" w:pos="2155"/>
                <w:tab w:val="left" w:pos="2191"/>
              </w:tabs>
              <w:spacing w:line="264" w:lineRule="auto"/>
            </w:pPr>
            <w:r>
              <w:t>Cooling efficiency</w:t>
            </w:r>
            <w:r>
              <w:tab/>
              <w:t>10.8</w:t>
            </w:r>
            <w:r w:rsidRPr="0072051B">
              <w:t xml:space="preserve"> EER</w:t>
            </w:r>
          </w:p>
          <w:p w14:paraId="77D3797D" w14:textId="77777777" w:rsidR="000A4D91" w:rsidRPr="0072051B" w:rsidRDefault="000A4D91" w:rsidP="00D54618">
            <w:pPr>
              <w:pStyle w:val="TableBullet1"/>
              <w:numPr>
                <w:ilvl w:val="0"/>
                <w:numId w:val="0"/>
              </w:numPr>
              <w:tabs>
                <w:tab w:val="left" w:pos="2225"/>
              </w:tabs>
              <w:spacing w:line="264" w:lineRule="auto"/>
              <w:ind w:left="360" w:hanging="360"/>
            </w:pPr>
          </w:p>
        </w:tc>
        <w:tc>
          <w:tcPr>
            <w:tcW w:w="4145" w:type="dxa"/>
          </w:tcPr>
          <w:p w14:paraId="06E8969E" w14:textId="77777777" w:rsidR="00BC4488" w:rsidRDefault="00BC4488" w:rsidP="00BC4488">
            <w:pPr>
              <w:spacing w:before="120" w:beforeAutospacing="0" w:line="264" w:lineRule="auto"/>
              <w:jc w:val="left"/>
              <w:rPr>
                <w:sz w:val="20"/>
                <w:szCs w:val="20"/>
              </w:rPr>
            </w:pPr>
            <w:r w:rsidRPr="0072051B">
              <w:rPr>
                <w:sz w:val="20"/>
                <w:szCs w:val="20"/>
              </w:rPr>
              <w:lastRenderedPageBreak/>
              <w:t>Classroom</w:t>
            </w:r>
            <w:r>
              <w:rPr>
                <w:sz w:val="20"/>
                <w:szCs w:val="20"/>
              </w:rPr>
              <w:t xml:space="preserve"> </w:t>
            </w:r>
            <w:r w:rsidRPr="0072051B">
              <w:rPr>
                <w:sz w:val="20"/>
                <w:szCs w:val="20"/>
              </w:rPr>
              <w:t>System</w:t>
            </w:r>
          </w:p>
          <w:p w14:paraId="23E6D596" w14:textId="77777777" w:rsidR="00BC4488" w:rsidRPr="00811387" w:rsidRDefault="00BC4488" w:rsidP="00BC4488">
            <w:pPr>
              <w:pStyle w:val="TableBullet1"/>
              <w:tabs>
                <w:tab w:val="left" w:pos="2155"/>
              </w:tabs>
              <w:spacing w:line="264" w:lineRule="auto"/>
            </w:pPr>
            <w:r w:rsidRPr="00D431A8">
              <w:t>System #4: Packaged VAV with reheat</w:t>
            </w:r>
          </w:p>
          <w:p w14:paraId="699C9915" w14:textId="77777777" w:rsidR="00BC4488" w:rsidRDefault="00BC4488" w:rsidP="00BC4488">
            <w:pPr>
              <w:pStyle w:val="TableBullet1"/>
              <w:tabs>
                <w:tab w:val="left" w:pos="2155"/>
              </w:tabs>
              <w:spacing w:line="264" w:lineRule="auto"/>
            </w:pPr>
            <w:r w:rsidRPr="0072051B">
              <w:t>Hot water reheat coils on VAV boxes</w:t>
            </w:r>
          </w:p>
          <w:p w14:paraId="37A9A04F" w14:textId="77777777" w:rsidR="00BC4488" w:rsidRPr="0072051B" w:rsidRDefault="00BC4488" w:rsidP="00BC4488">
            <w:pPr>
              <w:pStyle w:val="TableBullet1"/>
              <w:tabs>
                <w:tab w:val="left" w:pos="2155"/>
              </w:tabs>
              <w:spacing w:line="264" w:lineRule="auto"/>
            </w:pPr>
            <w:r>
              <w:t>DX cooling coil</w:t>
            </w:r>
          </w:p>
          <w:p w14:paraId="0177BCD6" w14:textId="77777777" w:rsidR="0025648F" w:rsidRPr="00DE295F" w:rsidRDefault="00AF06C5" w:rsidP="0025648F">
            <w:pPr>
              <w:pStyle w:val="TableBullet1"/>
              <w:tabs>
                <w:tab w:val="left" w:pos="2225"/>
              </w:tabs>
              <w:spacing w:line="264" w:lineRule="auto"/>
            </w:pPr>
            <w:r w:rsidRPr="00DE295F">
              <w:t xml:space="preserve">Economizer with </w:t>
            </w:r>
            <w:r>
              <w:t xml:space="preserve">fixed </w:t>
            </w:r>
            <w:proofErr w:type="spellStart"/>
            <w:r>
              <w:t>drybulb</w:t>
            </w:r>
            <w:proofErr w:type="spellEnd"/>
            <w:r w:rsidRPr="00DE295F">
              <w:t xml:space="preserve"> controls w</w:t>
            </w:r>
            <w:r>
              <w:t>ith high-limit of t(OA) &gt;</w:t>
            </w:r>
            <w:r w:rsidRPr="00DE295F">
              <w:t xml:space="preserve"> </w:t>
            </w:r>
            <w:r>
              <w:t>65</w:t>
            </w:r>
            <w:r>
              <w:rPr>
                <w:rFonts w:ascii="Arial" w:hAnsi="Arial" w:cs="Arial"/>
              </w:rPr>
              <w:t>°F</w:t>
            </w:r>
          </w:p>
          <w:p w14:paraId="699411D1" w14:textId="77777777" w:rsidR="00BC4488" w:rsidRDefault="00BC4488" w:rsidP="00BC4488">
            <w:pPr>
              <w:pStyle w:val="TableBullet1"/>
              <w:tabs>
                <w:tab w:val="left" w:pos="2225"/>
              </w:tabs>
              <w:spacing w:line="264" w:lineRule="auto"/>
            </w:pPr>
            <w:r>
              <w:t>50% energy recovery effectiveness</w:t>
            </w:r>
          </w:p>
          <w:p w14:paraId="707C61FB" w14:textId="77777777" w:rsidR="00F125B6" w:rsidRPr="00F125B6" w:rsidRDefault="00F125B6" w:rsidP="00BC4488">
            <w:pPr>
              <w:pStyle w:val="TableBullet1"/>
              <w:tabs>
                <w:tab w:val="left" w:pos="2155"/>
                <w:tab w:val="left" w:pos="2191"/>
              </w:tabs>
              <w:spacing w:line="264" w:lineRule="auto"/>
              <w:rPr>
                <w:strike/>
              </w:rPr>
            </w:pPr>
            <w:r>
              <w:t>Demand Controlled Ventilation</w:t>
            </w:r>
          </w:p>
          <w:p w14:paraId="6EC7C46E" w14:textId="77777777" w:rsidR="00BC4488" w:rsidRPr="0072051B" w:rsidRDefault="00BC4488" w:rsidP="00BC4488">
            <w:pPr>
              <w:pStyle w:val="TableBullet1"/>
              <w:tabs>
                <w:tab w:val="left" w:pos="2155"/>
                <w:tab w:val="left" w:pos="2191"/>
              </w:tabs>
              <w:spacing w:line="264" w:lineRule="auto"/>
              <w:rPr>
                <w:strike/>
              </w:rPr>
            </w:pPr>
            <w:r w:rsidRPr="0072051B">
              <w:t>Fan Power Credits:</w:t>
            </w:r>
            <w:r>
              <w:t xml:space="preserve"> (RTU 1 -2)</w:t>
            </w:r>
          </w:p>
          <w:p w14:paraId="00C79FAF" w14:textId="77777777" w:rsidR="00BC4488" w:rsidRPr="0072051B" w:rsidRDefault="00BC4488" w:rsidP="00BC4488">
            <w:pPr>
              <w:pStyle w:val="TableBullet1"/>
              <w:tabs>
                <w:tab w:val="clear" w:pos="360"/>
                <w:tab w:val="left" w:pos="2117"/>
              </w:tabs>
              <w:spacing w:line="264" w:lineRule="auto"/>
              <w:ind w:left="587" w:hanging="270"/>
            </w:pPr>
            <w:r w:rsidRPr="0072051B">
              <w:t>Enth</w:t>
            </w:r>
            <w:r>
              <w:t>.</w:t>
            </w:r>
            <w:r w:rsidRPr="0072051B">
              <w:t xml:space="preserve"> Wheel (RA)</w:t>
            </w:r>
            <w:r w:rsidRPr="0072051B">
              <w:tab/>
              <w:t>0.</w:t>
            </w:r>
            <w:r>
              <w:t>1</w:t>
            </w:r>
            <w:r w:rsidRPr="0072051B">
              <w:t>” (</w:t>
            </w:r>
            <w:r>
              <w:t>50% eff</w:t>
            </w:r>
            <w:r w:rsidRPr="0072051B">
              <w:t>)</w:t>
            </w:r>
          </w:p>
          <w:p w14:paraId="0545A976" w14:textId="77777777" w:rsidR="00BC4488" w:rsidRPr="0072051B" w:rsidRDefault="00BC4488" w:rsidP="00BC4488">
            <w:pPr>
              <w:pStyle w:val="TableBullet1"/>
              <w:tabs>
                <w:tab w:val="clear" w:pos="360"/>
                <w:tab w:val="left" w:pos="2117"/>
              </w:tabs>
              <w:spacing w:line="264" w:lineRule="auto"/>
              <w:ind w:left="587" w:hanging="270"/>
            </w:pPr>
            <w:r w:rsidRPr="0072051B">
              <w:t>Enth. Wheel (OA)</w:t>
            </w:r>
            <w:r w:rsidRPr="0072051B">
              <w:tab/>
              <w:t>0.</w:t>
            </w:r>
            <w:r>
              <w:t>1</w:t>
            </w:r>
            <w:r w:rsidRPr="0072051B">
              <w:t>” (</w:t>
            </w:r>
            <w:r>
              <w:t>50% eff</w:t>
            </w:r>
            <w:r w:rsidRPr="0072051B">
              <w:t>)</w:t>
            </w:r>
          </w:p>
          <w:p w14:paraId="5C82BFC6" w14:textId="77777777" w:rsidR="00BC4488" w:rsidRPr="005611D6" w:rsidRDefault="00BC4488">
            <w:pPr>
              <w:pStyle w:val="TableBullet1"/>
              <w:tabs>
                <w:tab w:val="clear" w:pos="360"/>
                <w:tab w:val="left" w:pos="2117"/>
              </w:tabs>
              <w:spacing w:line="264" w:lineRule="auto"/>
              <w:ind w:left="587" w:hanging="270"/>
              <w:rPr>
                <w:strike/>
              </w:rPr>
            </w:pPr>
            <w:r w:rsidRPr="0072051B">
              <w:t>MERV 13 (SA)</w:t>
            </w:r>
            <w:r w:rsidRPr="0072051B">
              <w:tab/>
              <w:t>0.90”</w:t>
            </w:r>
          </w:p>
          <w:p w14:paraId="1F040534" w14:textId="77777777" w:rsidR="00BC4488" w:rsidRPr="00831CE3" w:rsidRDefault="00BC4488" w:rsidP="00BC4488">
            <w:pPr>
              <w:pStyle w:val="TableBullet1"/>
              <w:tabs>
                <w:tab w:val="clear" w:pos="360"/>
                <w:tab w:val="left" w:pos="2117"/>
              </w:tabs>
              <w:spacing w:line="264" w:lineRule="auto"/>
              <w:ind w:left="587" w:hanging="270"/>
              <w:rPr>
                <w:strike/>
              </w:rPr>
            </w:pPr>
            <w:r w:rsidRPr="0072051B">
              <w:t>Ducted Ret. (RA)</w:t>
            </w:r>
            <w:r w:rsidRPr="0072051B">
              <w:tab/>
              <w:t>0.50”</w:t>
            </w:r>
          </w:p>
          <w:p w14:paraId="78485030" w14:textId="77777777" w:rsidR="00BC4488" w:rsidRPr="00F30BC8" w:rsidRDefault="00BC4488" w:rsidP="00BC4488">
            <w:pPr>
              <w:pStyle w:val="TableBullet1"/>
              <w:tabs>
                <w:tab w:val="clear" w:pos="360"/>
                <w:tab w:val="left" w:pos="2117"/>
              </w:tabs>
              <w:spacing w:line="264" w:lineRule="auto"/>
              <w:ind w:left="587" w:hanging="270"/>
              <w:rPr>
                <w:strike/>
              </w:rPr>
            </w:pPr>
            <w:r>
              <w:t xml:space="preserve">Sound Attenuator </w:t>
            </w:r>
          </w:p>
          <w:p w14:paraId="09393967" w14:textId="77777777" w:rsidR="00BC4488" w:rsidRPr="0072051B" w:rsidRDefault="00BC4488" w:rsidP="00BC4488">
            <w:pPr>
              <w:pStyle w:val="TableBullet1"/>
              <w:numPr>
                <w:ilvl w:val="0"/>
                <w:numId w:val="0"/>
              </w:numPr>
              <w:tabs>
                <w:tab w:val="left" w:pos="2117"/>
              </w:tabs>
              <w:spacing w:line="264" w:lineRule="auto"/>
              <w:ind w:left="587"/>
              <w:rPr>
                <w:strike/>
              </w:rPr>
            </w:pPr>
            <w:r>
              <w:t>(SA &amp; RA)</w:t>
            </w:r>
            <w:r w:rsidRPr="0072051B">
              <w:t xml:space="preserve"> </w:t>
            </w:r>
            <w:r w:rsidRPr="0072051B">
              <w:tab/>
              <w:t>0.</w:t>
            </w:r>
            <w:r>
              <w:t>15</w:t>
            </w:r>
            <w:r w:rsidRPr="0072051B">
              <w:t>”</w:t>
            </w:r>
          </w:p>
          <w:p w14:paraId="735BD08C" w14:textId="77777777" w:rsidR="00BC4488" w:rsidRDefault="00BC4488" w:rsidP="00BC4488">
            <w:pPr>
              <w:pStyle w:val="TableBullet1"/>
              <w:numPr>
                <w:ilvl w:val="0"/>
                <w:numId w:val="0"/>
              </w:numPr>
              <w:tabs>
                <w:tab w:val="left" w:pos="2212"/>
              </w:tabs>
              <w:spacing w:line="264" w:lineRule="auto"/>
              <w:ind w:left="360" w:hanging="360"/>
            </w:pPr>
          </w:p>
          <w:p w14:paraId="245C8A8A" w14:textId="77777777" w:rsidR="00BC4488" w:rsidRPr="002832B3" w:rsidRDefault="00BC4488" w:rsidP="00BC4488">
            <w:pPr>
              <w:spacing w:before="120" w:beforeAutospacing="0" w:line="264" w:lineRule="auto"/>
              <w:jc w:val="left"/>
              <w:rPr>
                <w:sz w:val="20"/>
                <w:szCs w:val="20"/>
              </w:rPr>
            </w:pPr>
            <w:r>
              <w:rPr>
                <w:sz w:val="20"/>
                <w:szCs w:val="20"/>
              </w:rPr>
              <w:t>RTU</w:t>
            </w:r>
            <w:r w:rsidR="000A4D91">
              <w:rPr>
                <w:sz w:val="20"/>
                <w:szCs w:val="20"/>
              </w:rPr>
              <w:t>-CR1</w:t>
            </w:r>
          </w:p>
          <w:p w14:paraId="0D3B9765" w14:textId="77777777" w:rsidR="00BC4488" w:rsidRPr="00D431A8" w:rsidRDefault="00BC4488" w:rsidP="00BC4488">
            <w:pPr>
              <w:pStyle w:val="TableBullet1"/>
              <w:tabs>
                <w:tab w:val="left" w:pos="2240"/>
              </w:tabs>
              <w:spacing w:line="264" w:lineRule="auto"/>
            </w:pPr>
            <w:r>
              <w:t xml:space="preserve">Supply Flow </w:t>
            </w:r>
            <w:r>
              <w:tab/>
            </w:r>
            <w:r w:rsidR="000F7EF7">
              <w:t>27</w:t>
            </w:r>
            <w:r w:rsidR="009E704A">
              <w:t>,</w:t>
            </w:r>
            <w:r w:rsidR="000F7EF7">
              <w:t>132</w:t>
            </w:r>
            <w:r w:rsidRPr="00D431A8">
              <w:t xml:space="preserve"> CFM</w:t>
            </w:r>
          </w:p>
          <w:p w14:paraId="422BA734" w14:textId="77777777" w:rsidR="00BC4488" w:rsidRPr="00D431A8" w:rsidRDefault="00BC4488" w:rsidP="00BC4488">
            <w:pPr>
              <w:pStyle w:val="TableBullet1"/>
              <w:tabs>
                <w:tab w:val="left" w:pos="2240"/>
              </w:tabs>
              <w:spacing w:line="264" w:lineRule="auto"/>
            </w:pPr>
            <w:r w:rsidRPr="00D431A8">
              <w:t>Outside Air Flow</w:t>
            </w:r>
            <w:r w:rsidRPr="00D431A8">
              <w:tab/>
            </w:r>
            <w:r w:rsidR="00566070">
              <w:t>13,400</w:t>
            </w:r>
            <w:r w:rsidR="000A4D91" w:rsidRPr="00D431A8">
              <w:t xml:space="preserve">  </w:t>
            </w:r>
            <w:r w:rsidRPr="00D431A8">
              <w:t>CFM</w:t>
            </w:r>
          </w:p>
          <w:p w14:paraId="1FBA417F" w14:textId="77777777" w:rsidR="00BC4488" w:rsidRPr="0072051B" w:rsidRDefault="00BC4488" w:rsidP="00BC4488">
            <w:pPr>
              <w:pStyle w:val="TableBullet1"/>
              <w:tabs>
                <w:tab w:val="left" w:pos="2155"/>
                <w:tab w:val="left" w:pos="2240"/>
              </w:tabs>
              <w:spacing w:line="264" w:lineRule="auto"/>
            </w:pPr>
            <w:r w:rsidRPr="0072051B">
              <w:t>Minimum Flow</w:t>
            </w:r>
            <w:r w:rsidRPr="0072051B">
              <w:tab/>
            </w:r>
            <w:r w:rsidR="000A4D91">
              <w:t xml:space="preserve">  </w:t>
            </w:r>
            <w:r w:rsidR="009E704A">
              <w:t>9,952</w:t>
            </w:r>
            <w:r w:rsidR="000A4D91" w:rsidRPr="00D431A8">
              <w:t xml:space="preserve"> </w:t>
            </w:r>
            <w:r w:rsidRPr="0072051B">
              <w:t>CFM</w:t>
            </w:r>
          </w:p>
          <w:p w14:paraId="476F632D" w14:textId="77777777" w:rsidR="00BC4488" w:rsidRPr="00D431A8" w:rsidRDefault="00BC4488" w:rsidP="00BC4488">
            <w:pPr>
              <w:pStyle w:val="TableBullet1"/>
              <w:tabs>
                <w:tab w:val="left" w:pos="2240"/>
              </w:tabs>
              <w:spacing w:line="264" w:lineRule="auto"/>
            </w:pPr>
            <w:r w:rsidRPr="00D431A8">
              <w:t>Return Flow</w:t>
            </w:r>
            <w:r w:rsidRPr="00D431A8">
              <w:tab/>
              <w:t>90% of supply</w:t>
            </w:r>
          </w:p>
          <w:p w14:paraId="173C9E7A" w14:textId="77777777" w:rsidR="00BC4488" w:rsidRPr="00D431A8" w:rsidRDefault="00BC4488" w:rsidP="00BC4488">
            <w:pPr>
              <w:pStyle w:val="TableBullet1"/>
              <w:tabs>
                <w:tab w:val="left" w:pos="2225"/>
              </w:tabs>
              <w:spacing w:line="264" w:lineRule="auto"/>
            </w:pPr>
            <w:r>
              <w:t>Total Fan Power</w:t>
            </w:r>
            <w:r>
              <w:tab/>
            </w:r>
            <w:r w:rsidR="000F7EF7">
              <w:t>54.9</w:t>
            </w:r>
            <w:r>
              <w:t xml:space="preserve"> kW</w:t>
            </w:r>
          </w:p>
          <w:p w14:paraId="0B985BBB" w14:textId="77777777" w:rsidR="00BC4488" w:rsidRPr="00D431A8" w:rsidRDefault="00BC4488" w:rsidP="00BC4488">
            <w:pPr>
              <w:pStyle w:val="TableBullet1"/>
              <w:tabs>
                <w:tab w:val="left" w:pos="2225"/>
              </w:tabs>
              <w:spacing w:line="264" w:lineRule="auto"/>
            </w:pPr>
            <w:r w:rsidRPr="00D431A8">
              <w:t xml:space="preserve">Cool capacity </w:t>
            </w:r>
            <w:r w:rsidRPr="00D431A8">
              <w:tab/>
            </w:r>
            <w:r w:rsidR="00F57EC9">
              <w:t>1</w:t>
            </w:r>
            <w:r w:rsidR="009E704A">
              <w:t>,107</w:t>
            </w:r>
            <w:r w:rsidRPr="00D431A8">
              <w:t xml:space="preserve"> kBtu/h</w:t>
            </w:r>
          </w:p>
          <w:p w14:paraId="6F03CB41" w14:textId="77777777" w:rsidR="00BC4488" w:rsidRPr="00D431A8" w:rsidRDefault="00BC4488" w:rsidP="00BC4488">
            <w:pPr>
              <w:pStyle w:val="TableBullet1"/>
              <w:tabs>
                <w:tab w:val="left" w:pos="2225"/>
              </w:tabs>
              <w:spacing w:line="264" w:lineRule="auto"/>
            </w:pPr>
            <w:r w:rsidRPr="00C44362">
              <w:t xml:space="preserve">Cooling </w:t>
            </w:r>
            <w:r w:rsidRPr="00D431A8">
              <w:t xml:space="preserve">Efficiency </w:t>
            </w:r>
            <w:r w:rsidRPr="00D431A8">
              <w:tab/>
              <w:t>9.</w:t>
            </w:r>
            <w:r w:rsidR="000A4D91">
              <w:t>5</w:t>
            </w:r>
            <w:r w:rsidRPr="00D431A8">
              <w:t xml:space="preserve"> EER</w:t>
            </w:r>
          </w:p>
          <w:p w14:paraId="7F9970E6" w14:textId="77777777" w:rsidR="00BC4488" w:rsidRPr="00D431A8" w:rsidRDefault="00BC4488" w:rsidP="00BC4488">
            <w:pPr>
              <w:pStyle w:val="TableBullet1"/>
              <w:numPr>
                <w:ilvl w:val="0"/>
                <w:numId w:val="0"/>
              </w:numPr>
              <w:tabs>
                <w:tab w:val="left" w:pos="2225"/>
              </w:tabs>
              <w:spacing w:line="264" w:lineRule="auto"/>
            </w:pPr>
          </w:p>
          <w:p w14:paraId="3C8D2429" w14:textId="77777777" w:rsidR="00BC4488" w:rsidRPr="00D431A8" w:rsidRDefault="00BC4488" w:rsidP="00BC4488">
            <w:pPr>
              <w:pStyle w:val="TableBullet1"/>
              <w:numPr>
                <w:ilvl w:val="0"/>
                <w:numId w:val="0"/>
              </w:numPr>
              <w:tabs>
                <w:tab w:val="left" w:pos="2225"/>
              </w:tabs>
              <w:spacing w:line="264" w:lineRule="auto"/>
            </w:pPr>
          </w:p>
        </w:tc>
      </w:tr>
      <w:tr w:rsidR="00BC4488" w:rsidRPr="0072051B" w14:paraId="77750556" w14:textId="77777777" w:rsidTr="00D54618">
        <w:trPr>
          <w:cantSplit/>
          <w:jc w:val="center"/>
        </w:trPr>
        <w:tc>
          <w:tcPr>
            <w:tcW w:w="1435" w:type="dxa"/>
            <w:shd w:val="clear" w:color="auto" w:fill="auto"/>
            <w:tcMar>
              <w:top w:w="58" w:type="dxa"/>
              <w:bottom w:w="58" w:type="dxa"/>
            </w:tcMar>
            <w:vAlign w:val="center"/>
          </w:tcPr>
          <w:p w14:paraId="5D900350" w14:textId="77777777" w:rsidR="00BC4488" w:rsidRPr="0072051B" w:rsidRDefault="00BC4488">
            <w:pPr>
              <w:pStyle w:val="Body1"/>
              <w:spacing w:before="0"/>
              <w:jc w:val="left"/>
              <w:rPr>
                <w:b/>
                <w:sz w:val="20"/>
                <w:szCs w:val="20"/>
              </w:rPr>
            </w:pPr>
            <w:r>
              <w:rPr>
                <w:b/>
                <w:sz w:val="20"/>
                <w:szCs w:val="20"/>
              </w:rPr>
              <w:lastRenderedPageBreak/>
              <w:t xml:space="preserve">HVAC </w:t>
            </w:r>
            <w:r>
              <w:rPr>
                <w:b/>
                <w:sz w:val="20"/>
                <w:szCs w:val="20"/>
              </w:rPr>
              <w:br/>
              <w:t xml:space="preserve">Systems: </w:t>
            </w:r>
            <w:r w:rsidR="00507D9D">
              <w:rPr>
                <w:b/>
                <w:sz w:val="20"/>
                <w:szCs w:val="20"/>
              </w:rPr>
              <w:t xml:space="preserve">Kitchen/ </w:t>
            </w:r>
            <w:r w:rsidR="00F6103F">
              <w:rPr>
                <w:b/>
                <w:sz w:val="20"/>
                <w:szCs w:val="20"/>
              </w:rPr>
              <w:t>Cafeteria</w:t>
            </w:r>
          </w:p>
        </w:tc>
        <w:tc>
          <w:tcPr>
            <w:tcW w:w="3781" w:type="dxa"/>
            <w:tcMar>
              <w:top w:w="58" w:type="dxa"/>
              <w:bottom w:w="58" w:type="dxa"/>
            </w:tcMar>
          </w:tcPr>
          <w:p w14:paraId="78DBF28B" w14:textId="77777777" w:rsidR="00BC4488" w:rsidRPr="00723850" w:rsidRDefault="00507D9D">
            <w:pPr>
              <w:spacing w:before="120" w:beforeAutospacing="0" w:line="264" w:lineRule="auto"/>
              <w:jc w:val="left"/>
              <w:rPr>
                <w:sz w:val="20"/>
                <w:szCs w:val="20"/>
              </w:rPr>
            </w:pPr>
            <w:r w:rsidRPr="00C034CC">
              <w:rPr>
                <w:bCs/>
                <w:sz w:val="20"/>
                <w:szCs w:val="20"/>
              </w:rPr>
              <w:t>AHU</w:t>
            </w:r>
            <w:r w:rsidRPr="00723850">
              <w:t>-</w:t>
            </w:r>
            <w:r w:rsidRPr="00C034CC">
              <w:rPr>
                <w:bCs/>
                <w:sz w:val="20"/>
                <w:szCs w:val="20"/>
              </w:rPr>
              <w:t>2</w:t>
            </w:r>
            <w:r w:rsidR="001034A9" w:rsidRPr="00723850">
              <w:t xml:space="preserve">  </w:t>
            </w:r>
            <w:r w:rsidR="001034A9" w:rsidRPr="00C034CC">
              <w:rPr>
                <w:bCs/>
                <w:sz w:val="20"/>
                <w:szCs w:val="20"/>
              </w:rPr>
              <w:t>(RTU-K/C-SYS)</w:t>
            </w:r>
          </w:p>
          <w:p w14:paraId="28F4C093" w14:textId="77777777" w:rsidR="00BC4488" w:rsidRPr="00723850" w:rsidRDefault="00BC4488" w:rsidP="00BC4488">
            <w:pPr>
              <w:pStyle w:val="TableBullet1"/>
              <w:tabs>
                <w:tab w:val="left" w:pos="2225"/>
              </w:tabs>
              <w:spacing w:line="264" w:lineRule="auto"/>
            </w:pPr>
            <w:r w:rsidRPr="00723850">
              <w:t xml:space="preserve">Variable volume </w:t>
            </w:r>
            <w:r w:rsidR="00507D9D" w:rsidRPr="00723850">
              <w:t>AHU</w:t>
            </w:r>
          </w:p>
          <w:p w14:paraId="508C8777" w14:textId="77777777" w:rsidR="00BC4488" w:rsidRDefault="00BC4488" w:rsidP="00BC4488">
            <w:pPr>
              <w:pStyle w:val="TableBullet1"/>
              <w:tabs>
                <w:tab w:val="left" w:pos="2225"/>
              </w:tabs>
              <w:spacing w:line="264" w:lineRule="auto"/>
            </w:pPr>
            <w:r w:rsidRPr="00723850">
              <w:t>Supply Flow</w:t>
            </w:r>
            <w:r w:rsidRPr="00723850">
              <w:tab/>
            </w:r>
            <w:r w:rsidR="00507D9D" w:rsidRPr="00723850">
              <w:t>10,</w:t>
            </w:r>
            <w:r w:rsidR="003F507A" w:rsidRPr="00723850">
              <w:t>0</w:t>
            </w:r>
            <w:r w:rsidRPr="00723850">
              <w:t>00 CFM</w:t>
            </w:r>
          </w:p>
          <w:p w14:paraId="3A35C5AF" w14:textId="77777777" w:rsidR="00541286" w:rsidRPr="00723850" w:rsidRDefault="00541286" w:rsidP="00541286">
            <w:pPr>
              <w:pStyle w:val="TableBullet1"/>
              <w:numPr>
                <w:ilvl w:val="1"/>
                <w:numId w:val="16"/>
              </w:numPr>
              <w:tabs>
                <w:tab w:val="left" w:pos="2225"/>
              </w:tabs>
              <w:spacing w:line="264" w:lineRule="auto"/>
            </w:pPr>
            <w:r>
              <w:t>Flow/Fan</w:t>
            </w:r>
            <w:r>
              <w:tab/>
              <w:t>5,000 CFM</w:t>
            </w:r>
          </w:p>
          <w:p w14:paraId="3BEDA22A" w14:textId="77777777" w:rsidR="00BC4488" w:rsidRPr="00723850" w:rsidRDefault="00BC4488" w:rsidP="00BC4488">
            <w:pPr>
              <w:pStyle w:val="TableBullet1"/>
              <w:tabs>
                <w:tab w:val="left" w:pos="2225"/>
              </w:tabs>
              <w:spacing w:line="264" w:lineRule="auto"/>
            </w:pPr>
            <w:r w:rsidRPr="00723850">
              <w:t>Outside Air Flow</w:t>
            </w:r>
            <w:r w:rsidRPr="00723850">
              <w:tab/>
            </w:r>
            <w:r w:rsidR="00507D9D" w:rsidRPr="00723850">
              <w:t>6,000</w:t>
            </w:r>
            <w:r w:rsidRPr="00723850">
              <w:t xml:space="preserve"> CFM </w:t>
            </w:r>
          </w:p>
          <w:p w14:paraId="26730C10" w14:textId="77777777" w:rsidR="00BC4488" w:rsidRDefault="006F3F7E" w:rsidP="00BC4488">
            <w:pPr>
              <w:pStyle w:val="TableBullet1"/>
              <w:tabs>
                <w:tab w:val="left" w:pos="2225"/>
              </w:tabs>
              <w:spacing w:line="264" w:lineRule="auto"/>
            </w:pPr>
            <w:r w:rsidRPr="00723850">
              <w:t>Return</w:t>
            </w:r>
            <w:r w:rsidR="00BC4488" w:rsidRPr="00723850">
              <w:t xml:space="preserve"> Flow</w:t>
            </w:r>
            <w:r w:rsidR="00BC4488" w:rsidRPr="00723850">
              <w:tab/>
            </w:r>
            <w:r w:rsidR="00F06800">
              <w:t>1,3</w:t>
            </w:r>
            <w:r w:rsidR="003F507A" w:rsidRPr="00723850">
              <w:t>00</w:t>
            </w:r>
            <w:r w:rsidR="00BC4488" w:rsidRPr="00723850">
              <w:t xml:space="preserve"> CFM</w:t>
            </w:r>
          </w:p>
          <w:p w14:paraId="26A27D62" w14:textId="77777777" w:rsidR="00541286" w:rsidRPr="00723850" w:rsidRDefault="00541286" w:rsidP="00BC4488">
            <w:pPr>
              <w:pStyle w:val="TableBullet1"/>
              <w:tabs>
                <w:tab w:val="left" w:pos="2225"/>
              </w:tabs>
              <w:spacing w:line="264" w:lineRule="auto"/>
            </w:pPr>
            <w:r>
              <w:t>KEF Flow</w:t>
            </w:r>
            <w:r>
              <w:tab/>
              <w:t>5,000 CFM</w:t>
            </w:r>
          </w:p>
          <w:p w14:paraId="42B0DB96" w14:textId="77777777" w:rsidR="00BC4488" w:rsidRPr="00723850" w:rsidRDefault="00BC4488" w:rsidP="00BC4488">
            <w:pPr>
              <w:pStyle w:val="TableBullet1"/>
              <w:tabs>
                <w:tab w:val="left" w:pos="2225"/>
              </w:tabs>
              <w:spacing w:line="264" w:lineRule="auto"/>
            </w:pPr>
            <w:r w:rsidRPr="00723850">
              <w:t>Supply fan</w:t>
            </w:r>
            <w:r w:rsidRPr="00723850">
              <w:tab/>
            </w:r>
            <w:r w:rsidR="006F3F7E" w:rsidRPr="00723850">
              <w:t xml:space="preserve">12.9 </w:t>
            </w:r>
            <w:r w:rsidRPr="00723850">
              <w:t>kW</w:t>
            </w:r>
          </w:p>
          <w:p w14:paraId="15E4F22B" w14:textId="77777777" w:rsidR="00BC4488" w:rsidRPr="00723850" w:rsidRDefault="00723850" w:rsidP="00BC4488">
            <w:pPr>
              <w:pStyle w:val="TableBullet1"/>
              <w:tabs>
                <w:tab w:val="left" w:pos="2225"/>
              </w:tabs>
              <w:spacing w:line="264" w:lineRule="auto"/>
            </w:pPr>
            <w:r w:rsidRPr="00723850">
              <w:t>Relief</w:t>
            </w:r>
            <w:r w:rsidR="00507D9D" w:rsidRPr="00723850">
              <w:t xml:space="preserve"> </w:t>
            </w:r>
            <w:r w:rsidR="00BC4488" w:rsidRPr="00723850">
              <w:t xml:space="preserve">fan </w:t>
            </w:r>
            <w:r w:rsidR="00BC4488" w:rsidRPr="00723850">
              <w:tab/>
            </w:r>
            <w:r w:rsidR="00F06800">
              <w:t>1.1</w:t>
            </w:r>
            <w:r w:rsidR="00BC4488" w:rsidRPr="00723850">
              <w:t xml:space="preserve"> kW</w:t>
            </w:r>
          </w:p>
          <w:p w14:paraId="0B2B2BF3" w14:textId="77777777" w:rsidR="00723850" w:rsidRPr="00723850" w:rsidRDefault="00723850" w:rsidP="00BC4488">
            <w:pPr>
              <w:pStyle w:val="TableBullet1"/>
              <w:tabs>
                <w:tab w:val="left" w:pos="2225"/>
              </w:tabs>
              <w:spacing w:line="264" w:lineRule="auto"/>
            </w:pPr>
            <w:r w:rsidRPr="00723850">
              <w:t xml:space="preserve">Kitchen Exhaust fan  </w:t>
            </w:r>
            <w:r w:rsidRPr="00723850">
              <w:tab/>
              <w:t>3.2 kW</w:t>
            </w:r>
          </w:p>
          <w:p w14:paraId="1241B1F7" w14:textId="77777777" w:rsidR="00BC4488" w:rsidRPr="00723850" w:rsidRDefault="00AF06C5" w:rsidP="00BC4488">
            <w:pPr>
              <w:pStyle w:val="TableBullet1"/>
              <w:tabs>
                <w:tab w:val="left" w:pos="2225"/>
              </w:tabs>
              <w:spacing w:line="264" w:lineRule="auto"/>
            </w:pPr>
            <w:r w:rsidRPr="00DE295F">
              <w:t xml:space="preserve">Economizer with </w:t>
            </w:r>
            <w:r>
              <w:t xml:space="preserve">fixed </w:t>
            </w:r>
            <w:proofErr w:type="spellStart"/>
            <w:r>
              <w:t>drybulb</w:t>
            </w:r>
            <w:proofErr w:type="spellEnd"/>
            <w:r w:rsidRPr="00DE295F">
              <w:t xml:space="preserve"> controls w</w:t>
            </w:r>
            <w:r>
              <w:t>ith high-limit of t(OA) &gt;</w:t>
            </w:r>
            <w:r w:rsidRPr="00DE295F">
              <w:t xml:space="preserve"> </w:t>
            </w:r>
            <w:r>
              <w:t>65</w:t>
            </w:r>
            <w:r>
              <w:rPr>
                <w:rFonts w:ascii="Arial" w:hAnsi="Arial" w:cs="Arial"/>
              </w:rPr>
              <w:t>°F</w:t>
            </w:r>
          </w:p>
          <w:p w14:paraId="7D551C68" w14:textId="77777777" w:rsidR="00BC4488" w:rsidRPr="00723850" w:rsidRDefault="00BC4488" w:rsidP="00BC4488">
            <w:pPr>
              <w:spacing w:before="120" w:beforeAutospacing="0" w:line="264" w:lineRule="auto"/>
              <w:jc w:val="left"/>
              <w:rPr>
                <w:sz w:val="20"/>
                <w:szCs w:val="20"/>
                <w:u w:val="single"/>
              </w:rPr>
            </w:pPr>
            <w:r w:rsidRPr="00723850">
              <w:rPr>
                <w:sz w:val="20"/>
                <w:szCs w:val="20"/>
                <w:u w:val="single"/>
              </w:rPr>
              <w:t>Cooling:</w:t>
            </w:r>
          </w:p>
          <w:p w14:paraId="452FAD27" w14:textId="77777777" w:rsidR="00BC4488" w:rsidRPr="00723850" w:rsidRDefault="00507D9D" w:rsidP="00BC4488">
            <w:pPr>
              <w:pStyle w:val="TableBullet1"/>
              <w:tabs>
                <w:tab w:val="left" w:pos="2225"/>
              </w:tabs>
              <w:spacing w:line="264" w:lineRule="auto"/>
            </w:pPr>
            <w:r w:rsidRPr="00723850">
              <w:t>CHW coil, 30% glycol</w:t>
            </w:r>
          </w:p>
          <w:p w14:paraId="5112963F" w14:textId="77777777" w:rsidR="00BC4488" w:rsidRPr="00723850" w:rsidRDefault="00BC4488" w:rsidP="00BC4488">
            <w:pPr>
              <w:spacing w:before="120" w:beforeAutospacing="0" w:line="264" w:lineRule="auto"/>
              <w:jc w:val="left"/>
              <w:rPr>
                <w:sz w:val="20"/>
                <w:szCs w:val="20"/>
                <w:u w:val="single"/>
              </w:rPr>
            </w:pPr>
            <w:r w:rsidRPr="00723850">
              <w:rPr>
                <w:sz w:val="20"/>
                <w:szCs w:val="20"/>
                <w:u w:val="single"/>
              </w:rPr>
              <w:t>Heating:</w:t>
            </w:r>
          </w:p>
          <w:p w14:paraId="511ACA00" w14:textId="77777777" w:rsidR="00BC4488" w:rsidRPr="00723850" w:rsidRDefault="00BC4488" w:rsidP="00BC4488">
            <w:pPr>
              <w:pStyle w:val="TableBullet1"/>
              <w:tabs>
                <w:tab w:val="left" w:pos="2225"/>
              </w:tabs>
              <w:spacing w:line="264" w:lineRule="auto"/>
            </w:pPr>
            <w:r w:rsidRPr="00723850">
              <w:t>HW coil, 30% glycol</w:t>
            </w:r>
          </w:p>
          <w:p w14:paraId="0BC4370C" w14:textId="77777777" w:rsidR="00BC4488" w:rsidRPr="00723850" w:rsidRDefault="00BC4488" w:rsidP="00BC4488">
            <w:pPr>
              <w:pStyle w:val="TableBullet1"/>
              <w:numPr>
                <w:ilvl w:val="0"/>
                <w:numId w:val="0"/>
              </w:numPr>
              <w:tabs>
                <w:tab w:val="left" w:pos="2225"/>
              </w:tabs>
              <w:spacing w:line="264" w:lineRule="auto"/>
              <w:rPr>
                <w:u w:val="single"/>
              </w:rPr>
            </w:pPr>
          </w:p>
          <w:p w14:paraId="0180810F" w14:textId="77777777" w:rsidR="00BC4488" w:rsidRPr="00723850" w:rsidRDefault="00BC4488" w:rsidP="00BC4488">
            <w:pPr>
              <w:pStyle w:val="TableBullet1"/>
              <w:numPr>
                <w:ilvl w:val="0"/>
                <w:numId w:val="0"/>
              </w:numPr>
              <w:tabs>
                <w:tab w:val="left" w:pos="2225"/>
              </w:tabs>
              <w:spacing w:line="264" w:lineRule="auto"/>
              <w:rPr>
                <w:u w:val="single"/>
              </w:rPr>
            </w:pPr>
            <w:r w:rsidRPr="00723850">
              <w:rPr>
                <w:u w:val="single"/>
              </w:rPr>
              <w:t>Energy Recovery</w:t>
            </w:r>
          </w:p>
          <w:p w14:paraId="39E3CAAE" w14:textId="77777777" w:rsidR="00BC4488" w:rsidRPr="00723850" w:rsidDel="00CC59A7" w:rsidRDefault="005611D6" w:rsidP="00BC4488">
            <w:pPr>
              <w:pStyle w:val="TableBullet1"/>
              <w:numPr>
                <w:ilvl w:val="0"/>
                <w:numId w:val="0"/>
              </w:numPr>
              <w:tabs>
                <w:tab w:val="left" w:pos="2225"/>
              </w:tabs>
              <w:spacing w:line="264" w:lineRule="auto"/>
            </w:pPr>
            <w:r w:rsidRPr="00723850">
              <w:t>(none)</w:t>
            </w:r>
            <w:r w:rsidR="00BC4488" w:rsidRPr="00723850">
              <w:t xml:space="preserve"> </w:t>
            </w:r>
          </w:p>
        </w:tc>
        <w:tc>
          <w:tcPr>
            <w:tcW w:w="3869" w:type="dxa"/>
            <w:tcMar>
              <w:top w:w="58" w:type="dxa"/>
              <w:bottom w:w="58" w:type="dxa"/>
            </w:tcMar>
          </w:tcPr>
          <w:p w14:paraId="72E351D2" w14:textId="77777777" w:rsidR="002608DE" w:rsidRPr="00C034CC" w:rsidRDefault="002608DE" w:rsidP="00D54618">
            <w:pPr>
              <w:pStyle w:val="TableBullet1"/>
              <w:numPr>
                <w:ilvl w:val="0"/>
                <w:numId w:val="0"/>
              </w:numPr>
              <w:tabs>
                <w:tab w:val="left" w:pos="2155"/>
              </w:tabs>
              <w:spacing w:before="240" w:line="264" w:lineRule="auto"/>
              <w:rPr>
                <w:bCs w:val="0"/>
                <w:sz w:val="22"/>
                <w:szCs w:val="24"/>
              </w:rPr>
            </w:pPr>
            <w:r w:rsidRPr="00C034CC">
              <w:t>Kitchen</w:t>
            </w:r>
            <w:r w:rsidRPr="00C034CC">
              <w:rPr>
                <w:bCs w:val="0"/>
                <w:sz w:val="22"/>
                <w:szCs w:val="24"/>
              </w:rPr>
              <w:t>/</w:t>
            </w:r>
            <w:r w:rsidRPr="00C034CC">
              <w:t>Cafeteria</w:t>
            </w:r>
            <w:r w:rsidRPr="00C034CC">
              <w:rPr>
                <w:bCs w:val="0"/>
                <w:sz w:val="22"/>
                <w:szCs w:val="24"/>
              </w:rPr>
              <w:t xml:space="preserve"> </w:t>
            </w:r>
            <w:r w:rsidRPr="00C034CC">
              <w:t>System</w:t>
            </w:r>
          </w:p>
          <w:p w14:paraId="15C6DE14" w14:textId="77777777" w:rsidR="006D1E23" w:rsidRDefault="006D1E23" w:rsidP="006D1E23">
            <w:pPr>
              <w:pStyle w:val="TableBullet1"/>
              <w:tabs>
                <w:tab w:val="left" w:pos="2155"/>
              </w:tabs>
              <w:spacing w:line="264" w:lineRule="auto"/>
            </w:pPr>
            <w:r>
              <w:t>System #3</w:t>
            </w:r>
            <w:r w:rsidRPr="00D431A8">
              <w:t xml:space="preserve">: Packaged </w:t>
            </w:r>
            <w:r>
              <w:t>Single Zone AC</w:t>
            </w:r>
          </w:p>
          <w:p w14:paraId="09425141" w14:textId="77777777" w:rsidR="006D1E23" w:rsidRDefault="006D1E23" w:rsidP="006D1E23">
            <w:pPr>
              <w:pStyle w:val="TableBullet1"/>
              <w:tabs>
                <w:tab w:val="left" w:pos="2155"/>
              </w:tabs>
              <w:spacing w:line="264" w:lineRule="auto"/>
            </w:pPr>
            <w:r>
              <w:t>Constant volume</w:t>
            </w:r>
          </w:p>
          <w:p w14:paraId="5033CFA1" w14:textId="77777777" w:rsidR="006D1E23" w:rsidRDefault="006D1E23" w:rsidP="006D1E23">
            <w:pPr>
              <w:pStyle w:val="TableBullet1"/>
              <w:tabs>
                <w:tab w:val="left" w:pos="2155"/>
              </w:tabs>
              <w:spacing w:line="264" w:lineRule="auto"/>
            </w:pPr>
            <w:r>
              <w:t>Gas-fired furnace, 80% Et</w:t>
            </w:r>
          </w:p>
          <w:p w14:paraId="6EB122FC" w14:textId="77777777" w:rsidR="002608DE" w:rsidRPr="00DE295F" w:rsidRDefault="002608DE" w:rsidP="002608DE">
            <w:pPr>
              <w:pStyle w:val="TableBullet1"/>
              <w:tabs>
                <w:tab w:val="left" w:pos="2155"/>
              </w:tabs>
              <w:spacing w:line="264" w:lineRule="auto"/>
            </w:pPr>
            <w:r w:rsidRPr="00DE295F">
              <w:t>DX cooling coil</w:t>
            </w:r>
          </w:p>
          <w:p w14:paraId="1C981309" w14:textId="77777777" w:rsidR="002608DE" w:rsidRPr="00D54618" w:rsidRDefault="00247D61" w:rsidP="002608DE">
            <w:pPr>
              <w:pStyle w:val="TableBullet1"/>
              <w:tabs>
                <w:tab w:val="left" w:pos="2225"/>
              </w:tabs>
              <w:spacing w:line="264" w:lineRule="auto"/>
            </w:pPr>
            <w:r w:rsidRPr="00DE295F">
              <w:rPr>
                <w:color w:val="000000"/>
              </w:rPr>
              <w:t>No economizer</w:t>
            </w:r>
          </w:p>
          <w:p w14:paraId="111F12EB" w14:textId="77777777" w:rsidR="00DE295F" w:rsidRPr="00D54618" w:rsidRDefault="00DE295F" w:rsidP="00D54618">
            <w:pPr>
              <w:pStyle w:val="TableBullet1"/>
              <w:numPr>
                <w:ilvl w:val="0"/>
                <w:numId w:val="0"/>
              </w:numPr>
              <w:tabs>
                <w:tab w:val="left" w:pos="2225"/>
              </w:tabs>
              <w:spacing w:line="264" w:lineRule="auto"/>
            </w:pPr>
          </w:p>
          <w:p w14:paraId="70258242" w14:textId="77777777" w:rsidR="002608DE" w:rsidRPr="00DE295F" w:rsidRDefault="002608DE" w:rsidP="002608DE">
            <w:pPr>
              <w:pStyle w:val="TableBullet1"/>
              <w:tabs>
                <w:tab w:val="left" w:pos="2155"/>
                <w:tab w:val="left" w:pos="2191"/>
              </w:tabs>
              <w:spacing w:line="264" w:lineRule="auto"/>
              <w:rPr>
                <w:strike/>
              </w:rPr>
            </w:pPr>
            <w:r w:rsidRPr="00DE295F">
              <w:t>Fan Power Credits:</w:t>
            </w:r>
            <w:r w:rsidR="00DE387A" w:rsidRPr="00DE295F">
              <w:t xml:space="preserve"> (AHU-</w:t>
            </w:r>
            <w:r w:rsidRPr="00DE295F">
              <w:t>2)</w:t>
            </w:r>
          </w:p>
          <w:p w14:paraId="6A03035A" w14:textId="77777777" w:rsidR="002608DE" w:rsidRPr="00DE295F" w:rsidRDefault="002608DE" w:rsidP="002608DE">
            <w:pPr>
              <w:pStyle w:val="TableBullet1"/>
              <w:tabs>
                <w:tab w:val="clear" w:pos="360"/>
                <w:tab w:val="left" w:pos="2117"/>
              </w:tabs>
              <w:spacing w:line="264" w:lineRule="auto"/>
              <w:ind w:left="587" w:hanging="270"/>
              <w:rPr>
                <w:strike/>
              </w:rPr>
            </w:pPr>
            <w:r w:rsidRPr="00DE295F">
              <w:t>MERV 13 (SA)</w:t>
            </w:r>
            <w:r w:rsidRPr="00DE295F">
              <w:tab/>
              <w:t>0.90”</w:t>
            </w:r>
          </w:p>
          <w:p w14:paraId="10A48AC2" w14:textId="77777777" w:rsidR="002608DE" w:rsidRPr="00D54618" w:rsidRDefault="002608DE" w:rsidP="00D54618">
            <w:pPr>
              <w:pStyle w:val="TableBullet1"/>
              <w:tabs>
                <w:tab w:val="clear" w:pos="360"/>
                <w:tab w:val="left" w:pos="2117"/>
              </w:tabs>
              <w:spacing w:line="264" w:lineRule="auto"/>
              <w:ind w:left="587" w:hanging="270"/>
              <w:rPr>
                <w:strike/>
              </w:rPr>
            </w:pPr>
            <w:r w:rsidRPr="00DE295F">
              <w:t>Ducted Ret. (RA)</w:t>
            </w:r>
            <w:r w:rsidRPr="00DE295F">
              <w:tab/>
              <w:t>0.50”</w:t>
            </w:r>
          </w:p>
          <w:p w14:paraId="136C0002" w14:textId="77777777" w:rsidR="00247D61" w:rsidRPr="00D54618" w:rsidRDefault="00247D61" w:rsidP="00D54618">
            <w:pPr>
              <w:pStyle w:val="TableBullet1"/>
              <w:tabs>
                <w:tab w:val="clear" w:pos="360"/>
                <w:tab w:val="left" w:pos="2117"/>
              </w:tabs>
              <w:spacing w:line="264" w:lineRule="auto"/>
              <w:ind w:left="587" w:hanging="270"/>
              <w:rPr>
                <w:strike/>
              </w:rPr>
            </w:pPr>
            <w:r w:rsidRPr="00DE295F">
              <w:t xml:space="preserve">Sound Attenuator (SA &amp; RA) </w:t>
            </w:r>
            <w:r w:rsidRPr="00DE295F">
              <w:tab/>
              <w:t>0.15</w:t>
            </w:r>
          </w:p>
          <w:p w14:paraId="314903CD" w14:textId="77777777" w:rsidR="00BC4488" w:rsidRPr="00DE295F" w:rsidRDefault="00507D9D" w:rsidP="00BC4488">
            <w:pPr>
              <w:spacing w:before="120" w:beforeAutospacing="0" w:line="264" w:lineRule="auto"/>
              <w:jc w:val="left"/>
              <w:rPr>
                <w:sz w:val="20"/>
                <w:szCs w:val="20"/>
              </w:rPr>
            </w:pPr>
            <w:r w:rsidRPr="00DE295F">
              <w:rPr>
                <w:sz w:val="20"/>
                <w:szCs w:val="20"/>
              </w:rPr>
              <w:t>RTU-K/C-SYS</w:t>
            </w:r>
          </w:p>
          <w:p w14:paraId="5923965B" w14:textId="77777777" w:rsidR="00BC4488" w:rsidRPr="00DE295F" w:rsidRDefault="00BC4488" w:rsidP="00BC4488">
            <w:pPr>
              <w:pStyle w:val="TableBullet1"/>
              <w:tabs>
                <w:tab w:val="left" w:pos="2155"/>
              </w:tabs>
              <w:spacing w:line="264" w:lineRule="auto"/>
            </w:pPr>
            <w:r w:rsidRPr="00DE295F">
              <w:t xml:space="preserve">Supply Flow </w:t>
            </w:r>
            <w:r w:rsidRPr="00DE295F">
              <w:tab/>
            </w:r>
            <w:r w:rsidR="00DE295F">
              <w:t>7,151</w:t>
            </w:r>
            <w:r w:rsidRPr="00DE295F">
              <w:t xml:space="preserve"> CFM</w:t>
            </w:r>
          </w:p>
          <w:p w14:paraId="454BF474" w14:textId="77777777" w:rsidR="00BC4488" w:rsidRPr="00DE295F" w:rsidRDefault="00BC4488" w:rsidP="00BC4488">
            <w:pPr>
              <w:pStyle w:val="TableBullet1"/>
              <w:tabs>
                <w:tab w:val="left" w:pos="2155"/>
              </w:tabs>
              <w:spacing w:line="264" w:lineRule="auto"/>
            </w:pPr>
            <w:r w:rsidRPr="00DE295F">
              <w:t>Outside Air Flow</w:t>
            </w:r>
            <w:r w:rsidRPr="00DE295F">
              <w:tab/>
            </w:r>
            <w:r w:rsidR="00DE295F">
              <w:t xml:space="preserve">6,000 </w:t>
            </w:r>
            <w:r w:rsidRPr="00DE295F">
              <w:t>CFM</w:t>
            </w:r>
          </w:p>
          <w:p w14:paraId="0DEDE65A" w14:textId="77777777" w:rsidR="00BC4488" w:rsidRPr="00DE295F" w:rsidRDefault="00BC4488" w:rsidP="00BC4488">
            <w:pPr>
              <w:pStyle w:val="TableBullet1"/>
              <w:tabs>
                <w:tab w:val="left" w:pos="2155"/>
                <w:tab w:val="left" w:pos="2240"/>
              </w:tabs>
              <w:spacing w:line="264" w:lineRule="auto"/>
            </w:pPr>
            <w:r w:rsidRPr="00DE295F">
              <w:t>Minimum Flow</w:t>
            </w:r>
            <w:r w:rsidRPr="00DE295F">
              <w:tab/>
            </w:r>
            <w:r w:rsidR="003C0931">
              <w:t>7,151</w:t>
            </w:r>
            <w:r w:rsidR="00DE295F">
              <w:t xml:space="preserve"> </w:t>
            </w:r>
            <w:r w:rsidRPr="00DE295F">
              <w:t>CFM</w:t>
            </w:r>
          </w:p>
          <w:p w14:paraId="7AAAC6DC" w14:textId="77777777" w:rsidR="00BC4488" w:rsidRPr="00DE295F" w:rsidRDefault="00BC4488" w:rsidP="00BC4488">
            <w:pPr>
              <w:pStyle w:val="TableBullet1"/>
              <w:tabs>
                <w:tab w:val="left" w:pos="2155"/>
              </w:tabs>
              <w:spacing w:line="264" w:lineRule="auto"/>
            </w:pPr>
            <w:r w:rsidRPr="00DE295F">
              <w:t>Return Flow</w:t>
            </w:r>
            <w:r w:rsidRPr="00DE295F">
              <w:tab/>
              <w:t>90% of supply</w:t>
            </w:r>
          </w:p>
          <w:p w14:paraId="049BE0A9" w14:textId="77777777" w:rsidR="00BC4488" w:rsidRPr="00DE295F" w:rsidRDefault="00BC4488" w:rsidP="00BC4488">
            <w:pPr>
              <w:pStyle w:val="TableBullet1"/>
              <w:tabs>
                <w:tab w:val="left" w:pos="2155"/>
                <w:tab w:val="left" w:pos="2191"/>
              </w:tabs>
              <w:spacing w:line="264" w:lineRule="auto"/>
              <w:rPr>
                <w:strike/>
              </w:rPr>
            </w:pPr>
            <w:r w:rsidRPr="00DE295F">
              <w:t>Total Fan Power</w:t>
            </w:r>
            <w:r w:rsidRPr="00DE295F">
              <w:tab/>
            </w:r>
            <w:r w:rsidR="00CA4655">
              <w:t>7.2</w:t>
            </w:r>
            <w:r w:rsidRPr="00DE295F">
              <w:t xml:space="preserve"> kW</w:t>
            </w:r>
          </w:p>
          <w:p w14:paraId="6B0654E3" w14:textId="77777777" w:rsidR="00BC4488" w:rsidRPr="00DE295F" w:rsidRDefault="00BC4488" w:rsidP="00BC4488">
            <w:pPr>
              <w:pStyle w:val="TableBullet1"/>
              <w:tabs>
                <w:tab w:val="left" w:pos="2155"/>
                <w:tab w:val="left" w:pos="2212"/>
              </w:tabs>
              <w:spacing w:line="264" w:lineRule="auto"/>
            </w:pPr>
            <w:r w:rsidRPr="00DE295F">
              <w:t>Cooling capacity</w:t>
            </w:r>
            <w:r w:rsidRPr="00DE295F">
              <w:tab/>
            </w:r>
            <w:r w:rsidR="00CA4655">
              <w:t>238</w:t>
            </w:r>
            <w:r w:rsidRPr="00DE295F">
              <w:t xml:space="preserve"> kBtu/</w:t>
            </w:r>
            <w:r w:rsidR="00CA4655">
              <w:t>h</w:t>
            </w:r>
          </w:p>
          <w:p w14:paraId="6CF369B8" w14:textId="77777777" w:rsidR="00BC4488" w:rsidRPr="00DE295F" w:rsidRDefault="00BC4488" w:rsidP="00BC4488">
            <w:pPr>
              <w:pStyle w:val="TableBullet1"/>
              <w:tabs>
                <w:tab w:val="left" w:pos="2155"/>
                <w:tab w:val="left" w:pos="2191"/>
              </w:tabs>
              <w:spacing w:line="264" w:lineRule="auto"/>
            </w:pPr>
            <w:r w:rsidRPr="00DE295F">
              <w:t>Cooling efficiency</w:t>
            </w:r>
            <w:r w:rsidRPr="00DE295F">
              <w:tab/>
              <w:t>10.8 EER</w:t>
            </w:r>
          </w:p>
          <w:p w14:paraId="512BAF5B" w14:textId="77777777" w:rsidR="005611D6" w:rsidRPr="00DE295F" w:rsidRDefault="005611D6" w:rsidP="00D54618">
            <w:pPr>
              <w:pStyle w:val="TableBullet1"/>
              <w:numPr>
                <w:ilvl w:val="0"/>
                <w:numId w:val="0"/>
              </w:numPr>
              <w:tabs>
                <w:tab w:val="left" w:pos="2117"/>
              </w:tabs>
              <w:spacing w:line="264" w:lineRule="auto"/>
              <w:ind w:left="587"/>
              <w:rPr>
                <w:strike/>
              </w:rPr>
            </w:pPr>
          </w:p>
          <w:p w14:paraId="13F3051C" w14:textId="77777777" w:rsidR="00BC4488" w:rsidRPr="00DE295F" w:rsidRDefault="00BC4488" w:rsidP="00BC4488">
            <w:pPr>
              <w:pStyle w:val="TableBullet1"/>
              <w:numPr>
                <w:ilvl w:val="0"/>
                <w:numId w:val="0"/>
              </w:numPr>
              <w:tabs>
                <w:tab w:val="left" w:pos="2117"/>
              </w:tabs>
              <w:spacing w:line="264" w:lineRule="auto"/>
              <w:ind w:left="587"/>
            </w:pPr>
          </w:p>
        </w:tc>
        <w:tc>
          <w:tcPr>
            <w:tcW w:w="4145" w:type="dxa"/>
          </w:tcPr>
          <w:p w14:paraId="6D17CED9" w14:textId="77777777" w:rsidR="00F6103F" w:rsidRPr="00DE295F" w:rsidRDefault="00F6103F" w:rsidP="00D54618">
            <w:pPr>
              <w:pStyle w:val="TableBullet1"/>
              <w:numPr>
                <w:ilvl w:val="0"/>
                <w:numId w:val="0"/>
              </w:numPr>
              <w:tabs>
                <w:tab w:val="left" w:pos="2155"/>
              </w:tabs>
              <w:spacing w:before="240" w:line="264" w:lineRule="auto"/>
            </w:pPr>
            <w:r w:rsidRPr="00DE295F">
              <w:t xml:space="preserve"> </w:t>
            </w:r>
            <w:r w:rsidRPr="00C034CC">
              <w:t>Kitchen</w:t>
            </w:r>
            <w:r w:rsidRPr="00C034CC">
              <w:rPr>
                <w:bCs w:val="0"/>
                <w:sz w:val="22"/>
                <w:szCs w:val="24"/>
              </w:rPr>
              <w:t>/</w:t>
            </w:r>
            <w:r w:rsidRPr="00C034CC">
              <w:t>Cafeteria</w:t>
            </w:r>
            <w:r w:rsidRPr="00C034CC">
              <w:rPr>
                <w:bCs w:val="0"/>
                <w:sz w:val="22"/>
                <w:szCs w:val="24"/>
              </w:rPr>
              <w:t xml:space="preserve"> </w:t>
            </w:r>
            <w:r w:rsidRPr="00C034CC">
              <w:t>System</w:t>
            </w:r>
          </w:p>
          <w:p w14:paraId="45674634" w14:textId="77777777" w:rsidR="006D1E23" w:rsidRDefault="006D1E23" w:rsidP="006D1E23">
            <w:pPr>
              <w:pStyle w:val="TableBullet1"/>
              <w:tabs>
                <w:tab w:val="left" w:pos="2155"/>
              </w:tabs>
              <w:spacing w:line="264" w:lineRule="auto"/>
            </w:pPr>
            <w:r>
              <w:t>System #11</w:t>
            </w:r>
            <w:r w:rsidRPr="00D431A8">
              <w:t xml:space="preserve">: </w:t>
            </w:r>
            <w:r>
              <w:t>Packaged rooftop AC</w:t>
            </w:r>
          </w:p>
          <w:p w14:paraId="25FD1DF9" w14:textId="77777777" w:rsidR="006D1E23" w:rsidRPr="00811387" w:rsidRDefault="006D1E23" w:rsidP="006D1E23">
            <w:pPr>
              <w:pStyle w:val="TableBullet1"/>
              <w:tabs>
                <w:tab w:val="left" w:pos="2155"/>
              </w:tabs>
              <w:spacing w:line="264" w:lineRule="auto"/>
            </w:pPr>
            <w:r>
              <w:t>Constant volume, two-speed fan</w:t>
            </w:r>
          </w:p>
          <w:p w14:paraId="7A738E34" w14:textId="77777777" w:rsidR="006D1E23" w:rsidRDefault="006D1E23" w:rsidP="006D1E23">
            <w:pPr>
              <w:pStyle w:val="TableBullet1"/>
              <w:tabs>
                <w:tab w:val="left" w:pos="2155"/>
              </w:tabs>
              <w:spacing w:line="264" w:lineRule="auto"/>
            </w:pPr>
            <w:r>
              <w:t>Gas-fired furnace, 80% Et</w:t>
            </w:r>
          </w:p>
          <w:p w14:paraId="3E235C4C" w14:textId="77777777" w:rsidR="00F6103F" w:rsidRPr="00DE295F" w:rsidRDefault="00F6103F" w:rsidP="00F6103F">
            <w:pPr>
              <w:pStyle w:val="TableBullet1"/>
              <w:tabs>
                <w:tab w:val="left" w:pos="2155"/>
              </w:tabs>
              <w:spacing w:line="264" w:lineRule="auto"/>
            </w:pPr>
            <w:r w:rsidRPr="00DE295F">
              <w:t>DX cooling coil</w:t>
            </w:r>
          </w:p>
          <w:p w14:paraId="6D98AFBD" w14:textId="77777777" w:rsidR="00F6103F" w:rsidRPr="00DE295F" w:rsidRDefault="00AF06C5" w:rsidP="00F6103F">
            <w:pPr>
              <w:pStyle w:val="TableBullet1"/>
              <w:tabs>
                <w:tab w:val="left" w:pos="2225"/>
              </w:tabs>
              <w:spacing w:line="264" w:lineRule="auto"/>
            </w:pPr>
            <w:r w:rsidRPr="00DE295F">
              <w:t xml:space="preserve">Economizer with </w:t>
            </w:r>
            <w:r>
              <w:t xml:space="preserve">fixed </w:t>
            </w:r>
            <w:proofErr w:type="spellStart"/>
            <w:r>
              <w:t>drybulb</w:t>
            </w:r>
            <w:proofErr w:type="spellEnd"/>
            <w:r w:rsidRPr="00DE295F">
              <w:t xml:space="preserve"> controls w</w:t>
            </w:r>
            <w:r>
              <w:t>ith high-limit of t(OA) &gt;</w:t>
            </w:r>
            <w:r w:rsidRPr="00DE295F">
              <w:t xml:space="preserve"> </w:t>
            </w:r>
            <w:r>
              <w:t>65</w:t>
            </w:r>
            <w:r>
              <w:rPr>
                <w:rFonts w:ascii="Arial" w:hAnsi="Arial" w:cs="Arial"/>
              </w:rPr>
              <w:t>°F</w:t>
            </w:r>
          </w:p>
          <w:p w14:paraId="159AE797" w14:textId="77777777" w:rsidR="00F6103F" w:rsidRPr="00DE295F" w:rsidRDefault="00F6103F" w:rsidP="00F6103F">
            <w:pPr>
              <w:pStyle w:val="TableBullet1"/>
              <w:tabs>
                <w:tab w:val="left" w:pos="2155"/>
                <w:tab w:val="left" w:pos="2191"/>
              </w:tabs>
              <w:spacing w:line="264" w:lineRule="auto"/>
              <w:rPr>
                <w:strike/>
              </w:rPr>
            </w:pPr>
            <w:r w:rsidRPr="00DE295F">
              <w:t>Fan Power Credits:</w:t>
            </w:r>
            <w:r w:rsidR="00DE387A" w:rsidRPr="00DE295F">
              <w:t xml:space="preserve"> (AHU</w:t>
            </w:r>
            <w:r w:rsidRPr="00DE295F">
              <w:t>-2)</w:t>
            </w:r>
          </w:p>
          <w:p w14:paraId="72B33E21" w14:textId="77777777" w:rsidR="00F6103F" w:rsidRPr="00DE295F" w:rsidRDefault="00F6103F" w:rsidP="00F6103F">
            <w:pPr>
              <w:pStyle w:val="TableBullet1"/>
              <w:tabs>
                <w:tab w:val="clear" w:pos="360"/>
                <w:tab w:val="left" w:pos="2117"/>
              </w:tabs>
              <w:spacing w:line="264" w:lineRule="auto"/>
              <w:ind w:left="587" w:hanging="270"/>
              <w:rPr>
                <w:strike/>
              </w:rPr>
            </w:pPr>
            <w:r w:rsidRPr="00DE295F">
              <w:t>MERV 13 (SA)</w:t>
            </w:r>
            <w:r w:rsidRPr="00DE295F">
              <w:tab/>
              <w:t>0.90”</w:t>
            </w:r>
          </w:p>
          <w:p w14:paraId="6163739E" w14:textId="77777777" w:rsidR="00F6103F" w:rsidRPr="00DE295F" w:rsidRDefault="00F6103F" w:rsidP="00F6103F">
            <w:pPr>
              <w:pStyle w:val="TableBullet1"/>
              <w:tabs>
                <w:tab w:val="clear" w:pos="360"/>
                <w:tab w:val="left" w:pos="2117"/>
              </w:tabs>
              <w:spacing w:line="264" w:lineRule="auto"/>
              <w:ind w:left="587" w:hanging="270"/>
              <w:rPr>
                <w:strike/>
              </w:rPr>
            </w:pPr>
            <w:r w:rsidRPr="00DE295F">
              <w:t>Ducted Ret. (RA)</w:t>
            </w:r>
            <w:r w:rsidRPr="00DE295F">
              <w:tab/>
              <w:t>0.50”</w:t>
            </w:r>
          </w:p>
          <w:p w14:paraId="3F576983" w14:textId="77777777" w:rsidR="00F6103F" w:rsidRPr="00DE295F" w:rsidRDefault="00F6103F" w:rsidP="00D54618">
            <w:pPr>
              <w:pStyle w:val="TableBullet1"/>
              <w:tabs>
                <w:tab w:val="clear" w:pos="360"/>
                <w:tab w:val="left" w:pos="2117"/>
              </w:tabs>
              <w:spacing w:line="264" w:lineRule="auto"/>
              <w:ind w:left="587" w:hanging="270"/>
              <w:rPr>
                <w:strike/>
              </w:rPr>
            </w:pPr>
            <w:r w:rsidRPr="00DE295F">
              <w:t>So</w:t>
            </w:r>
            <w:r w:rsidR="00247D61" w:rsidRPr="00DE295F">
              <w:t xml:space="preserve">und Attenuator </w:t>
            </w:r>
            <w:r w:rsidR="002608DE" w:rsidRPr="00DE295F">
              <w:t>(SA</w:t>
            </w:r>
            <w:r w:rsidR="00247D61" w:rsidRPr="00DE295F">
              <w:t xml:space="preserve"> &amp; RA</w:t>
            </w:r>
            <w:r w:rsidRPr="00DE295F">
              <w:t xml:space="preserve">) </w:t>
            </w:r>
            <w:r w:rsidRPr="00DE295F">
              <w:tab/>
              <w:t>0.15”</w:t>
            </w:r>
          </w:p>
          <w:p w14:paraId="17779CC3" w14:textId="77777777" w:rsidR="00BC4488" w:rsidRPr="00DE295F" w:rsidRDefault="00507D9D" w:rsidP="00BC4488">
            <w:pPr>
              <w:spacing w:before="120" w:beforeAutospacing="0" w:line="264" w:lineRule="auto"/>
              <w:jc w:val="left"/>
              <w:rPr>
                <w:sz w:val="20"/>
                <w:szCs w:val="20"/>
              </w:rPr>
            </w:pPr>
            <w:r w:rsidRPr="00DE295F">
              <w:rPr>
                <w:sz w:val="20"/>
                <w:szCs w:val="20"/>
              </w:rPr>
              <w:t>RTU-K/C-SYS</w:t>
            </w:r>
          </w:p>
          <w:p w14:paraId="62C593F8" w14:textId="77777777" w:rsidR="00BC4488" w:rsidRPr="00DE295F" w:rsidRDefault="00BC4488" w:rsidP="00BC4488">
            <w:pPr>
              <w:pStyle w:val="TableBullet1"/>
              <w:tabs>
                <w:tab w:val="left" w:pos="2240"/>
              </w:tabs>
              <w:spacing w:line="264" w:lineRule="auto"/>
            </w:pPr>
            <w:r w:rsidRPr="00DE295F">
              <w:t xml:space="preserve">Supply Flow </w:t>
            </w:r>
            <w:r w:rsidRPr="00DE295F">
              <w:tab/>
            </w:r>
            <w:r w:rsidR="00CA4655">
              <w:t>10,492</w:t>
            </w:r>
            <w:r w:rsidR="00CA4655" w:rsidRPr="00DE295F">
              <w:t xml:space="preserve"> </w:t>
            </w:r>
            <w:r w:rsidRPr="00DE295F">
              <w:t>CFM</w:t>
            </w:r>
          </w:p>
          <w:p w14:paraId="50CA7499" w14:textId="77777777" w:rsidR="00BC4488" w:rsidRPr="00DE295F" w:rsidRDefault="00BC4488" w:rsidP="00BC4488">
            <w:pPr>
              <w:pStyle w:val="TableBullet1"/>
              <w:tabs>
                <w:tab w:val="left" w:pos="2240"/>
              </w:tabs>
              <w:spacing w:line="264" w:lineRule="auto"/>
            </w:pPr>
            <w:r w:rsidRPr="00DE295F">
              <w:t>Outside Air Flow</w:t>
            </w:r>
            <w:r w:rsidRPr="00DE295F">
              <w:tab/>
            </w:r>
            <w:r w:rsidR="00CA4655">
              <w:t xml:space="preserve">6,000 </w:t>
            </w:r>
            <w:r w:rsidRPr="00DE295F">
              <w:t>CFM</w:t>
            </w:r>
          </w:p>
          <w:p w14:paraId="01E7F3D1" w14:textId="77777777" w:rsidR="00BC4488" w:rsidRPr="00DE295F" w:rsidRDefault="00BC4488" w:rsidP="00BC4488">
            <w:pPr>
              <w:pStyle w:val="TableBullet1"/>
              <w:tabs>
                <w:tab w:val="left" w:pos="2155"/>
                <w:tab w:val="left" w:pos="2240"/>
              </w:tabs>
              <w:spacing w:line="264" w:lineRule="auto"/>
            </w:pPr>
            <w:r w:rsidRPr="00DE295F">
              <w:t>Minimum Flow</w:t>
            </w:r>
            <w:r w:rsidR="009A3C96">
              <w:t xml:space="preserve"> (2spd)</w:t>
            </w:r>
            <w:r w:rsidR="00CA4655">
              <w:t xml:space="preserve"> 6,</w:t>
            </w:r>
            <w:r w:rsidR="003C0931">
              <w:t>925</w:t>
            </w:r>
            <w:r w:rsidR="00CA4655">
              <w:t xml:space="preserve"> </w:t>
            </w:r>
            <w:r w:rsidR="00CA4655" w:rsidRPr="00DE295F">
              <w:t>CFM</w:t>
            </w:r>
            <w:r w:rsidR="00CA4655" w:rsidRPr="00DE295F" w:rsidDel="00CA4655">
              <w:t xml:space="preserve"> </w:t>
            </w:r>
          </w:p>
          <w:p w14:paraId="3A81516C" w14:textId="77777777" w:rsidR="00BC4488" w:rsidRPr="00DE295F" w:rsidRDefault="00BC4488" w:rsidP="00BC4488">
            <w:pPr>
              <w:pStyle w:val="TableBullet1"/>
              <w:tabs>
                <w:tab w:val="left" w:pos="2240"/>
              </w:tabs>
              <w:spacing w:line="264" w:lineRule="auto"/>
            </w:pPr>
            <w:r w:rsidRPr="00DE295F">
              <w:t>Return Flow</w:t>
            </w:r>
            <w:r w:rsidRPr="00DE295F">
              <w:tab/>
              <w:t>90% of supply</w:t>
            </w:r>
          </w:p>
          <w:p w14:paraId="0E1D746E" w14:textId="77777777" w:rsidR="00BC4488" w:rsidRPr="00DE295F" w:rsidRDefault="00BC4488" w:rsidP="00BC4488">
            <w:pPr>
              <w:pStyle w:val="TableBullet1"/>
              <w:tabs>
                <w:tab w:val="left" w:pos="2225"/>
              </w:tabs>
              <w:spacing w:line="264" w:lineRule="auto"/>
            </w:pPr>
            <w:r w:rsidRPr="00DE295F">
              <w:t>Total Fan Power</w:t>
            </w:r>
            <w:r w:rsidRPr="00DE295F">
              <w:tab/>
            </w:r>
            <w:r w:rsidR="00566070">
              <w:t>13.2</w:t>
            </w:r>
            <w:r w:rsidRPr="00DE295F">
              <w:t xml:space="preserve"> kW</w:t>
            </w:r>
          </w:p>
          <w:p w14:paraId="1B08626D" w14:textId="77777777" w:rsidR="00BC4488" w:rsidRPr="00DE295F" w:rsidRDefault="00BC4488" w:rsidP="00BC4488">
            <w:pPr>
              <w:pStyle w:val="TableBullet1"/>
              <w:tabs>
                <w:tab w:val="left" w:pos="2225"/>
              </w:tabs>
              <w:spacing w:line="264" w:lineRule="auto"/>
            </w:pPr>
            <w:r w:rsidRPr="00DE295F">
              <w:t xml:space="preserve">Cool capacity </w:t>
            </w:r>
            <w:r w:rsidRPr="00DE295F">
              <w:tab/>
            </w:r>
            <w:r w:rsidR="00940E2A">
              <w:t>4</w:t>
            </w:r>
            <w:r w:rsidR="003C0931">
              <w:t>56</w:t>
            </w:r>
            <w:r w:rsidRPr="00DE295F">
              <w:t xml:space="preserve"> kBtu/h</w:t>
            </w:r>
          </w:p>
          <w:p w14:paraId="2BB4A77F" w14:textId="77777777" w:rsidR="00BC4488" w:rsidRPr="00DE295F" w:rsidRDefault="00BC4488" w:rsidP="00BC4488">
            <w:pPr>
              <w:pStyle w:val="TableBullet1"/>
              <w:tabs>
                <w:tab w:val="left" w:pos="2225"/>
              </w:tabs>
              <w:spacing w:line="264" w:lineRule="auto"/>
            </w:pPr>
            <w:r w:rsidRPr="00DE295F">
              <w:t xml:space="preserve">Cooling Efficiency </w:t>
            </w:r>
            <w:r w:rsidRPr="00DE295F">
              <w:tab/>
            </w:r>
            <w:r w:rsidR="00940E2A">
              <w:t>9.8</w:t>
            </w:r>
            <w:r w:rsidRPr="00DE295F">
              <w:t xml:space="preserve"> EER</w:t>
            </w:r>
          </w:p>
          <w:p w14:paraId="4C8A79F2" w14:textId="77777777" w:rsidR="00BC4488" w:rsidRPr="00DE295F" w:rsidRDefault="00BC4488" w:rsidP="00D54618">
            <w:pPr>
              <w:pStyle w:val="TableBullet1"/>
              <w:numPr>
                <w:ilvl w:val="0"/>
                <w:numId w:val="0"/>
              </w:numPr>
              <w:tabs>
                <w:tab w:val="left" w:pos="2117"/>
              </w:tabs>
              <w:spacing w:line="264" w:lineRule="auto"/>
              <w:ind w:left="587"/>
            </w:pPr>
          </w:p>
        </w:tc>
      </w:tr>
      <w:tr w:rsidR="003F507A" w:rsidRPr="0072051B" w14:paraId="67E9814D" w14:textId="77777777" w:rsidTr="000A4D91">
        <w:trPr>
          <w:cantSplit/>
          <w:jc w:val="center"/>
        </w:trPr>
        <w:tc>
          <w:tcPr>
            <w:tcW w:w="1435" w:type="dxa"/>
            <w:shd w:val="clear" w:color="auto" w:fill="auto"/>
            <w:tcMar>
              <w:top w:w="58" w:type="dxa"/>
              <w:bottom w:w="58" w:type="dxa"/>
            </w:tcMar>
            <w:vAlign w:val="center"/>
          </w:tcPr>
          <w:p w14:paraId="5F5ABEEF" w14:textId="77777777" w:rsidR="003F507A" w:rsidRDefault="003F507A" w:rsidP="00BC4488">
            <w:pPr>
              <w:pStyle w:val="Body1"/>
              <w:spacing w:before="0"/>
              <w:jc w:val="left"/>
              <w:rPr>
                <w:b/>
                <w:sz w:val="20"/>
                <w:szCs w:val="20"/>
              </w:rPr>
            </w:pPr>
            <w:r>
              <w:rPr>
                <w:b/>
                <w:sz w:val="20"/>
                <w:szCs w:val="20"/>
              </w:rPr>
              <w:lastRenderedPageBreak/>
              <w:t xml:space="preserve">HVAC </w:t>
            </w:r>
            <w:r>
              <w:rPr>
                <w:b/>
                <w:sz w:val="20"/>
                <w:szCs w:val="20"/>
              </w:rPr>
              <w:br/>
              <w:t xml:space="preserve">Systems: </w:t>
            </w:r>
          </w:p>
          <w:p w14:paraId="375BB90E" w14:textId="77777777" w:rsidR="003F507A" w:rsidRPr="0072051B" w:rsidRDefault="003F507A" w:rsidP="00BC4488">
            <w:pPr>
              <w:pStyle w:val="Body1"/>
              <w:spacing w:before="0"/>
              <w:jc w:val="left"/>
              <w:rPr>
                <w:b/>
                <w:sz w:val="20"/>
                <w:szCs w:val="20"/>
              </w:rPr>
            </w:pPr>
            <w:r>
              <w:rPr>
                <w:b/>
                <w:sz w:val="20"/>
                <w:szCs w:val="20"/>
              </w:rPr>
              <w:t>Gym</w:t>
            </w:r>
          </w:p>
        </w:tc>
        <w:tc>
          <w:tcPr>
            <w:tcW w:w="3781" w:type="dxa"/>
            <w:tcMar>
              <w:top w:w="58" w:type="dxa"/>
              <w:bottom w:w="58" w:type="dxa"/>
            </w:tcMar>
          </w:tcPr>
          <w:p w14:paraId="54D72CF2" w14:textId="77777777" w:rsidR="003F507A" w:rsidRPr="00723850" w:rsidRDefault="003F507A" w:rsidP="003F507A">
            <w:pPr>
              <w:spacing w:before="120" w:beforeAutospacing="0" w:line="264" w:lineRule="auto"/>
              <w:jc w:val="left"/>
              <w:rPr>
                <w:sz w:val="20"/>
                <w:szCs w:val="20"/>
              </w:rPr>
            </w:pPr>
            <w:r w:rsidRPr="00723850">
              <w:rPr>
                <w:sz w:val="20"/>
                <w:szCs w:val="20"/>
              </w:rPr>
              <w:t>AHU-3</w:t>
            </w:r>
            <w:r w:rsidR="001034A9" w:rsidRPr="00723850">
              <w:rPr>
                <w:sz w:val="20"/>
                <w:szCs w:val="20"/>
              </w:rPr>
              <w:t xml:space="preserve"> </w:t>
            </w:r>
            <w:r w:rsidR="004A1D1E" w:rsidRPr="00723850">
              <w:rPr>
                <w:sz w:val="20"/>
                <w:szCs w:val="20"/>
              </w:rPr>
              <w:t xml:space="preserve"> </w:t>
            </w:r>
            <w:r w:rsidR="001034A9" w:rsidRPr="00723850">
              <w:rPr>
                <w:sz w:val="20"/>
                <w:szCs w:val="20"/>
              </w:rPr>
              <w:t>(</w:t>
            </w:r>
            <w:r w:rsidR="004A1D1E" w:rsidRPr="00723850">
              <w:rPr>
                <w:sz w:val="20"/>
                <w:szCs w:val="20"/>
              </w:rPr>
              <w:t>GYM-SYS</w:t>
            </w:r>
            <w:r w:rsidR="001034A9" w:rsidRPr="00723850">
              <w:rPr>
                <w:sz w:val="20"/>
                <w:szCs w:val="20"/>
              </w:rPr>
              <w:t>)</w:t>
            </w:r>
          </w:p>
          <w:p w14:paraId="5DE4181A" w14:textId="77777777" w:rsidR="003F507A" w:rsidRPr="00723850" w:rsidRDefault="003F507A" w:rsidP="003F507A">
            <w:pPr>
              <w:pStyle w:val="TableBullet1"/>
              <w:tabs>
                <w:tab w:val="left" w:pos="2225"/>
              </w:tabs>
              <w:spacing w:line="264" w:lineRule="auto"/>
            </w:pPr>
            <w:r w:rsidRPr="00723850">
              <w:t xml:space="preserve">Variable volume </w:t>
            </w:r>
          </w:p>
          <w:p w14:paraId="127D95A2" w14:textId="77777777" w:rsidR="003F507A" w:rsidRPr="00723850" w:rsidRDefault="003F507A" w:rsidP="003F507A">
            <w:pPr>
              <w:pStyle w:val="TableBullet1"/>
              <w:tabs>
                <w:tab w:val="left" w:pos="2225"/>
              </w:tabs>
              <w:spacing w:line="264" w:lineRule="auto"/>
            </w:pPr>
            <w:r w:rsidRPr="00723850">
              <w:t>Supply Flow, Primary</w:t>
            </w:r>
            <w:r w:rsidRPr="00723850">
              <w:tab/>
              <w:t>3,500 CFM</w:t>
            </w:r>
          </w:p>
          <w:p w14:paraId="76E228D0" w14:textId="77777777" w:rsidR="003F507A" w:rsidRPr="00723850" w:rsidRDefault="003F507A" w:rsidP="003F507A">
            <w:pPr>
              <w:pStyle w:val="TableBullet1"/>
              <w:tabs>
                <w:tab w:val="left" w:pos="2130"/>
              </w:tabs>
              <w:spacing w:line="264" w:lineRule="auto"/>
            </w:pPr>
            <w:r w:rsidRPr="00723850">
              <w:t>Outside Air Flow</w:t>
            </w:r>
            <w:r w:rsidRPr="00723850">
              <w:tab/>
              <w:t xml:space="preserve">  1,100 CFM</w:t>
            </w:r>
          </w:p>
          <w:p w14:paraId="5D449FE8" w14:textId="77777777" w:rsidR="003F507A" w:rsidRPr="00723850" w:rsidRDefault="00541286" w:rsidP="003F507A">
            <w:pPr>
              <w:pStyle w:val="TableBullet1"/>
              <w:tabs>
                <w:tab w:val="left" w:pos="2225"/>
              </w:tabs>
              <w:spacing w:line="264" w:lineRule="auto"/>
            </w:pPr>
            <w:r>
              <w:t>Return</w:t>
            </w:r>
            <w:r w:rsidR="003F507A" w:rsidRPr="00723850">
              <w:t xml:space="preserve"> Flow</w:t>
            </w:r>
            <w:r w:rsidR="003F507A" w:rsidRPr="00723850">
              <w:tab/>
            </w:r>
            <w:r w:rsidR="006F3F7E" w:rsidRPr="00723850">
              <w:t>3</w:t>
            </w:r>
            <w:r w:rsidR="003F507A" w:rsidRPr="00723850">
              <w:t>,</w:t>
            </w:r>
            <w:r w:rsidR="006F3F7E" w:rsidRPr="00723850">
              <w:t>3</w:t>
            </w:r>
            <w:r w:rsidR="003F507A" w:rsidRPr="00723850">
              <w:t>00 CFM</w:t>
            </w:r>
          </w:p>
          <w:p w14:paraId="2CB77A4C" w14:textId="77777777" w:rsidR="003F507A" w:rsidRPr="00723850" w:rsidRDefault="006F3F7E" w:rsidP="003F507A">
            <w:pPr>
              <w:pStyle w:val="TableBullet1"/>
              <w:tabs>
                <w:tab w:val="left" w:pos="2225"/>
              </w:tabs>
              <w:spacing w:line="264" w:lineRule="auto"/>
            </w:pPr>
            <w:r w:rsidRPr="00723850">
              <w:t>Supply fan</w:t>
            </w:r>
            <w:r w:rsidRPr="00723850">
              <w:tab/>
              <w:t>4.1</w:t>
            </w:r>
            <w:r w:rsidR="003F507A" w:rsidRPr="00723850">
              <w:t xml:space="preserve"> kW</w:t>
            </w:r>
          </w:p>
          <w:p w14:paraId="15DB887C" w14:textId="77777777" w:rsidR="003F507A" w:rsidRPr="00723850" w:rsidRDefault="003F507A" w:rsidP="003F507A">
            <w:pPr>
              <w:pStyle w:val="TableBullet1"/>
              <w:tabs>
                <w:tab w:val="left" w:pos="2225"/>
              </w:tabs>
              <w:spacing w:line="264" w:lineRule="auto"/>
            </w:pPr>
            <w:r w:rsidRPr="00723850">
              <w:t xml:space="preserve">Relief fan </w:t>
            </w:r>
            <w:r w:rsidRPr="00723850">
              <w:tab/>
            </w:r>
            <w:r w:rsidR="006F3F7E" w:rsidRPr="00723850">
              <w:t>1.6</w:t>
            </w:r>
            <w:r w:rsidRPr="00723850">
              <w:t xml:space="preserve"> kW</w:t>
            </w:r>
          </w:p>
          <w:p w14:paraId="220FAC7B" w14:textId="77777777" w:rsidR="003F507A" w:rsidRPr="00723850" w:rsidRDefault="00AF06C5" w:rsidP="003F507A">
            <w:pPr>
              <w:pStyle w:val="TableBullet1"/>
              <w:tabs>
                <w:tab w:val="left" w:pos="2225"/>
              </w:tabs>
              <w:spacing w:line="264" w:lineRule="auto"/>
            </w:pPr>
            <w:r w:rsidRPr="00DE295F">
              <w:t xml:space="preserve">Economizer with </w:t>
            </w:r>
            <w:r>
              <w:t xml:space="preserve">fixed </w:t>
            </w:r>
            <w:proofErr w:type="spellStart"/>
            <w:r>
              <w:t>drybulb</w:t>
            </w:r>
            <w:proofErr w:type="spellEnd"/>
            <w:r w:rsidRPr="00DE295F">
              <w:t xml:space="preserve"> controls w</w:t>
            </w:r>
            <w:r>
              <w:t>ith high-limit of t(OA) &gt;</w:t>
            </w:r>
            <w:r w:rsidRPr="00DE295F">
              <w:t xml:space="preserve"> </w:t>
            </w:r>
            <w:r>
              <w:t>65</w:t>
            </w:r>
            <w:r>
              <w:rPr>
                <w:rFonts w:ascii="Arial" w:hAnsi="Arial" w:cs="Arial"/>
              </w:rPr>
              <w:t>°F</w:t>
            </w:r>
          </w:p>
          <w:p w14:paraId="4E589D56" w14:textId="77777777" w:rsidR="003F507A" w:rsidRPr="00723850" w:rsidRDefault="003F507A" w:rsidP="003F507A">
            <w:pPr>
              <w:spacing w:before="120" w:beforeAutospacing="0" w:line="264" w:lineRule="auto"/>
              <w:jc w:val="left"/>
              <w:rPr>
                <w:sz w:val="20"/>
                <w:szCs w:val="20"/>
                <w:u w:val="single"/>
              </w:rPr>
            </w:pPr>
            <w:r w:rsidRPr="00723850">
              <w:rPr>
                <w:sz w:val="20"/>
                <w:szCs w:val="20"/>
                <w:u w:val="single"/>
              </w:rPr>
              <w:t>Cooling:</w:t>
            </w:r>
          </w:p>
          <w:p w14:paraId="3898BDFD" w14:textId="77777777" w:rsidR="003F507A" w:rsidRPr="00723850" w:rsidRDefault="003F507A" w:rsidP="003F507A">
            <w:pPr>
              <w:pStyle w:val="TableBullet1"/>
              <w:tabs>
                <w:tab w:val="left" w:pos="2225"/>
              </w:tabs>
              <w:spacing w:line="264" w:lineRule="auto"/>
            </w:pPr>
            <w:r w:rsidRPr="00723850">
              <w:t>Chilled water, 30% glycol</w:t>
            </w:r>
          </w:p>
          <w:p w14:paraId="56BD7344" w14:textId="77777777" w:rsidR="003F507A" w:rsidRPr="00723850" w:rsidRDefault="003F507A" w:rsidP="003F507A">
            <w:pPr>
              <w:spacing w:before="120" w:beforeAutospacing="0" w:line="264" w:lineRule="auto"/>
              <w:jc w:val="left"/>
              <w:rPr>
                <w:sz w:val="20"/>
                <w:szCs w:val="20"/>
                <w:u w:val="single"/>
              </w:rPr>
            </w:pPr>
            <w:r w:rsidRPr="00723850">
              <w:rPr>
                <w:sz w:val="20"/>
                <w:szCs w:val="20"/>
                <w:u w:val="single"/>
              </w:rPr>
              <w:t>Heating:</w:t>
            </w:r>
          </w:p>
          <w:p w14:paraId="3CFBE82C" w14:textId="77777777" w:rsidR="003F507A" w:rsidRPr="00723850" w:rsidRDefault="003F507A" w:rsidP="003F507A">
            <w:pPr>
              <w:pStyle w:val="TableBullet1"/>
              <w:tabs>
                <w:tab w:val="left" w:pos="2225"/>
              </w:tabs>
              <w:spacing w:line="264" w:lineRule="auto"/>
            </w:pPr>
            <w:r w:rsidRPr="00723850">
              <w:t>Preheat – HW coil, 30% glycol</w:t>
            </w:r>
          </w:p>
          <w:p w14:paraId="2706AC1D" w14:textId="77777777" w:rsidR="003F507A" w:rsidRPr="00723850" w:rsidRDefault="003F507A" w:rsidP="003F507A">
            <w:pPr>
              <w:pStyle w:val="TableBullet1"/>
              <w:tabs>
                <w:tab w:val="left" w:pos="2225"/>
              </w:tabs>
              <w:spacing w:line="264" w:lineRule="auto"/>
            </w:pPr>
            <w:r w:rsidRPr="00723850">
              <w:t>Perimeter – HW FTR</w:t>
            </w:r>
          </w:p>
          <w:p w14:paraId="46059CFE" w14:textId="77777777" w:rsidR="003F507A" w:rsidRPr="00723850" w:rsidRDefault="003F507A" w:rsidP="003F507A">
            <w:pPr>
              <w:pStyle w:val="TableBullet1"/>
              <w:tabs>
                <w:tab w:val="left" w:pos="2225"/>
              </w:tabs>
              <w:spacing w:line="264" w:lineRule="auto"/>
            </w:pPr>
            <w:r w:rsidRPr="00723850">
              <w:t xml:space="preserve">Supplemental CUHs in toilets </w:t>
            </w:r>
          </w:p>
          <w:p w14:paraId="6064888C" w14:textId="77777777" w:rsidR="003F507A" w:rsidRPr="00723850" w:rsidRDefault="003F507A" w:rsidP="003F507A">
            <w:pPr>
              <w:pStyle w:val="TableBullet1"/>
              <w:numPr>
                <w:ilvl w:val="0"/>
                <w:numId w:val="0"/>
              </w:numPr>
              <w:tabs>
                <w:tab w:val="left" w:pos="2225"/>
              </w:tabs>
              <w:spacing w:line="264" w:lineRule="auto"/>
            </w:pPr>
          </w:p>
          <w:p w14:paraId="0BD75F9E" w14:textId="77777777" w:rsidR="003F507A" w:rsidRPr="00723850" w:rsidRDefault="003F507A" w:rsidP="003F507A">
            <w:pPr>
              <w:pStyle w:val="TableBullet1"/>
              <w:numPr>
                <w:ilvl w:val="0"/>
                <w:numId w:val="0"/>
              </w:numPr>
              <w:tabs>
                <w:tab w:val="left" w:pos="2225"/>
              </w:tabs>
              <w:spacing w:line="264" w:lineRule="auto"/>
            </w:pPr>
            <w:r w:rsidRPr="00723850">
              <w:rPr>
                <w:u w:val="single"/>
              </w:rPr>
              <w:t>Energy Recovery</w:t>
            </w:r>
          </w:p>
          <w:p w14:paraId="607BF46F" w14:textId="77777777" w:rsidR="004A1D1E" w:rsidRPr="00723850" w:rsidRDefault="00766ED1" w:rsidP="004A1D1E">
            <w:pPr>
              <w:pStyle w:val="TableBullet1"/>
              <w:tabs>
                <w:tab w:val="left" w:pos="2225"/>
              </w:tabs>
              <w:spacing w:line="264" w:lineRule="auto"/>
            </w:pPr>
            <w:r>
              <w:t>91</w:t>
            </w:r>
            <w:r w:rsidR="004A1D1E" w:rsidRPr="00723850">
              <w:t>% energy recovery effectiveness</w:t>
            </w:r>
          </w:p>
          <w:p w14:paraId="0E5D1D78" w14:textId="77777777" w:rsidR="003F507A" w:rsidRPr="00723850" w:rsidRDefault="003F507A" w:rsidP="00D54618">
            <w:pPr>
              <w:pStyle w:val="TableBullet1"/>
              <w:numPr>
                <w:ilvl w:val="0"/>
                <w:numId w:val="0"/>
              </w:numPr>
              <w:tabs>
                <w:tab w:val="left" w:pos="2225"/>
              </w:tabs>
              <w:spacing w:line="264" w:lineRule="auto"/>
            </w:pPr>
          </w:p>
        </w:tc>
        <w:tc>
          <w:tcPr>
            <w:tcW w:w="3869" w:type="dxa"/>
            <w:tcMar>
              <w:top w:w="58" w:type="dxa"/>
              <w:bottom w:w="58" w:type="dxa"/>
            </w:tcMar>
          </w:tcPr>
          <w:p w14:paraId="25404196" w14:textId="77777777" w:rsidR="002608DE" w:rsidRPr="0025648F" w:rsidRDefault="002608DE" w:rsidP="002608DE">
            <w:pPr>
              <w:spacing w:before="120" w:beforeAutospacing="0" w:line="264" w:lineRule="auto"/>
              <w:jc w:val="left"/>
              <w:rPr>
                <w:sz w:val="20"/>
                <w:szCs w:val="20"/>
              </w:rPr>
            </w:pPr>
            <w:r w:rsidRPr="0025648F">
              <w:rPr>
                <w:sz w:val="20"/>
                <w:szCs w:val="20"/>
              </w:rPr>
              <w:t>Gym System</w:t>
            </w:r>
          </w:p>
          <w:p w14:paraId="2D20EBCA" w14:textId="77777777" w:rsidR="002608DE" w:rsidRPr="0025648F" w:rsidRDefault="002608DE" w:rsidP="002608DE">
            <w:pPr>
              <w:pStyle w:val="TableBullet1"/>
              <w:tabs>
                <w:tab w:val="left" w:pos="2155"/>
              </w:tabs>
              <w:spacing w:line="264" w:lineRule="auto"/>
            </w:pPr>
            <w:r w:rsidRPr="0025648F">
              <w:t>System #3: Packaged Single Zone AC</w:t>
            </w:r>
          </w:p>
          <w:p w14:paraId="6302651E" w14:textId="77777777" w:rsidR="002608DE" w:rsidRPr="0025648F" w:rsidRDefault="002608DE" w:rsidP="002608DE">
            <w:pPr>
              <w:pStyle w:val="TableBullet1"/>
              <w:tabs>
                <w:tab w:val="left" w:pos="2155"/>
              </w:tabs>
              <w:spacing w:line="264" w:lineRule="auto"/>
            </w:pPr>
            <w:r w:rsidRPr="0025648F">
              <w:t>Constant volume</w:t>
            </w:r>
          </w:p>
          <w:p w14:paraId="6DEE2DB3" w14:textId="77777777" w:rsidR="002608DE" w:rsidRPr="0025648F" w:rsidRDefault="002608DE">
            <w:pPr>
              <w:pStyle w:val="TableBullet1"/>
              <w:tabs>
                <w:tab w:val="left" w:pos="2155"/>
              </w:tabs>
              <w:spacing w:line="264" w:lineRule="auto"/>
            </w:pPr>
            <w:r w:rsidRPr="0025648F">
              <w:t>Gas-fired furnace, 80% Et</w:t>
            </w:r>
          </w:p>
          <w:p w14:paraId="655C2B41" w14:textId="77777777" w:rsidR="002608DE" w:rsidRPr="0025648F" w:rsidRDefault="002608DE" w:rsidP="002608DE">
            <w:pPr>
              <w:pStyle w:val="TableBullet1"/>
              <w:tabs>
                <w:tab w:val="left" w:pos="2155"/>
              </w:tabs>
              <w:spacing w:line="264" w:lineRule="auto"/>
            </w:pPr>
            <w:r w:rsidRPr="0025648F">
              <w:t>DX cooling coil</w:t>
            </w:r>
          </w:p>
          <w:p w14:paraId="1BF446F0" w14:textId="77777777" w:rsidR="00DE387A" w:rsidRPr="00D54618" w:rsidRDefault="0025648F" w:rsidP="00DE387A">
            <w:pPr>
              <w:pStyle w:val="TableBullet1"/>
              <w:tabs>
                <w:tab w:val="left" w:pos="2225"/>
              </w:tabs>
              <w:spacing w:line="264" w:lineRule="auto"/>
            </w:pPr>
            <w:r>
              <w:rPr>
                <w:color w:val="000000"/>
              </w:rPr>
              <w:t>No economizer</w:t>
            </w:r>
          </w:p>
          <w:p w14:paraId="0552355D" w14:textId="77777777" w:rsidR="0025648F" w:rsidRPr="0025648F" w:rsidRDefault="0025648F" w:rsidP="00D54618">
            <w:pPr>
              <w:pStyle w:val="TableBullet1"/>
              <w:numPr>
                <w:ilvl w:val="0"/>
                <w:numId w:val="0"/>
              </w:numPr>
              <w:tabs>
                <w:tab w:val="left" w:pos="2225"/>
              </w:tabs>
              <w:spacing w:line="264" w:lineRule="auto"/>
              <w:ind w:left="360"/>
            </w:pPr>
          </w:p>
          <w:p w14:paraId="3DD5F1E6" w14:textId="77777777" w:rsidR="002608DE" w:rsidRPr="0025648F" w:rsidRDefault="002608DE" w:rsidP="002608DE">
            <w:pPr>
              <w:pStyle w:val="TableBullet1"/>
              <w:tabs>
                <w:tab w:val="left" w:pos="2225"/>
              </w:tabs>
              <w:spacing w:line="264" w:lineRule="auto"/>
            </w:pPr>
            <w:r w:rsidRPr="0025648F">
              <w:t>50% energy recovery effectiveness</w:t>
            </w:r>
          </w:p>
          <w:p w14:paraId="53ADD879" w14:textId="77777777" w:rsidR="002608DE" w:rsidRPr="0025648F" w:rsidRDefault="002608DE" w:rsidP="002608DE">
            <w:pPr>
              <w:pStyle w:val="TableBullet1"/>
              <w:tabs>
                <w:tab w:val="left" w:pos="2155"/>
                <w:tab w:val="left" w:pos="2191"/>
              </w:tabs>
              <w:spacing w:line="264" w:lineRule="auto"/>
              <w:rPr>
                <w:strike/>
              </w:rPr>
            </w:pPr>
            <w:r w:rsidRPr="0025648F">
              <w:t>Fan Power Credits:</w:t>
            </w:r>
            <w:r w:rsidR="00DE387A" w:rsidRPr="0025648F">
              <w:t xml:space="preserve"> (AHU-3</w:t>
            </w:r>
            <w:r w:rsidRPr="0025648F">
              <w:t>)</w:t>
            </w:r>
          </w:p>
          <w:p w14:paraId="4F568494" w14:textId="77777777" w:rsidR="002608DE" w:rsidRPr="0025648F" w:rsidRDefault="002608DE" w:rsidP="002608DE">
            <w:pPr>
              <w:pStyle w:val="TableBullet1"/>
              <w:tabs>
                <w:tab w:val="clear" w:pos="360"/>
                <w:tab w:val="left" w:pos="2117"/>
              </w:tabs>
              <w:spacing w:line="264" w:lineRule="auto"/>
              <w:ind w:left="587" w:hanging="270"/>
            </w:pPr>
            <w:r w:rsidRPr="0025648F">
              <w:t>Enth. Wheel (RA)</w:t>
            </w:r>
            <w:r w:rsidRPr="0025648F">
              <w:tab/>
              <w:t>0.1” (50% eff)</w:t>
            </w:r>
          </w:p>
          <w:p w14:paraId="45290DD0" w14:textId="77777777" w:rsidR="002608DE" w:rsidRPr="0025648F" w:rsidRDefault="002608DE" w:rsidP="002608DE">
            <w:pPr>
              <w:pStyle w:val="TableBullet1"/>
              <w:tabs>
                <w:tab w:val="clear" w:pos="360"/>
                <w:tab w:val="left" w:pos="2117"/>
              </w:tabs>
              <w:spacing w:line="264" w:lineRule="auto"/>
              <w:ind w:left="587" w:hanging="270"/>
            </w:pPr>
            <w:r w:rsidRPr="0025648F">
              <w:t>Enth. Wheel (OA)</w:t>
            </w:r>
            <w:r w:rsidRPr="0025648F">
              <w:tab/>
              <w:t>0.1” (50% eff)</w:t>
            </w:r>
          </w:p>
          <w:p w14:paraId="5303BB8E" w14:textId="77777777" w:rsidR="002608DE" w:rsidRPr="0025648F" w:rsidRDefault="002608DE" w:rsidP="002608DE">
            <w:pPr>
              <w:pStyle w:val="TableBullet1"/>
              <w:tabs>
                <w:tab w:val="clear" w:pos="360"/>
                <w:tab w:val="left" w:pos="2117"/>
              </w:tabs>
              <w:spacing w:line="264" w:lineRule="auto"/>
              <w:ind w:left="587" w:hanging="270"/>
              <w:rPr>
                <w:strike/>
              </w:rPr>
            </w:pPr>
            <w:r w:rsidRPr="0025648F">
              <w:t>MERV 13 (SA)</w:t>
            </w:r>
            <w:r w:rsidRPr="0025648F">
              <w:tab/>
              <w:t>0.90”</w:t>
            </w:r>
          </w:p>
          <w:p w14:paraId="513F0C01" w14:textId="77777777" w:rsidR="002608DE" w:rsidRPr="00D54618" w:rsidRDefault="002608DE" w:rsidP="00D54618">
            <w:pPr>
              <w:pStyle w:val="TableBullet1"/>
              <w:tabs>
                <w:tab w:val="clear" w:pos="360"/>
                <w:tab w:val="left" w:pos="2117"/>
              </w:tabs>
              <w:spacing w:line="264" w:lineRule="auto"/>
              <w:ind w:left="587" w:hanging="270"/>
              <w:rPr>
                <w:strike/>
              </w:rPr>
            </w:pPr>
            <w:r w:rsidRPr="0025648F">
              <w:t>Ducted Ret. (RA)</w:t>
            </w:r>
            <w:r w:rsidRPr="0025648F">
              <w:tab/>
              <w:t>0.50”</w:t>
            </w:r>
          </w:p>
          <w:p w14:paraId="7ABC5EE5" w14:textId="77777777" w:rsidR="00247D61" w:rsidRPr="00D54618" w:rsidRDefault="00247D61" w:rsidP="00D54618">
            <w:pPr>
              <w:pStyle w:val="TableBullet1"/>
              <w:tabs>
                <w:tab w:val="clear" w:pos="360"/>
                <w:tab w:val="left" w:pos="2117"/>
              </w:tabs>
              <w:spacing w:line="264" w:lineRule="auto"/>
              <w:ind w:left="587" w:hanging="270"/>
              <w:rPr>
                <w:strike/>
              </w:rPr>
            </w:pPr>
            <w:r w:rsidRPr="0025648F">
              <w:t xml:space="preserve">Sound Attenuator (SA &amp; RA) </w:t>
            </w:r>
            <w:r w:rsidRPr="0025648F">
              <w:tab/>
              <w:t>0.15</w:t>
            </w:r>
          </w:p>
          <w:p w14:paraId="279183E9" w14:textId="77777777" w:rsidR="002608DE" w:rsidRPr="0025648F" w:rsidRDefault="002608DE" w:rsidP="002608DE">
            <w:pPr>
              <w:spacing w:before="120" w:beforeAutospacing="0" w:line="264" w:lineRule="auto"/>
              <w:jc w:val="left"/>
              <w:rPr>
                <w:sz w:val="20"/>
                <w:szCs w:val="20"/>
              </w:rPr>
            </w:pPr>
            <w:r w:rsidRPr="0025648F">
              <w:rPr>
                <w:sz w:val="20"/>
                <w:szCs w:val="20"/>
              </w:rPr>
              <w:t>GYM-SYS</w:t>
            </w:r>
          </w:p>
          <w:p w14:paraId="147E39EB" w14:textId="77777777" w:rsidR="002608DE" w:rsidRPr="0025648F" w:rsidRDefault="0025648F" w:rsidP="002608DE">
            <w:pPr>
              <w:pStyle w:val="TableBullet1"/>
              <w:tabs>
                <w:tab w:val="left" w:pos="2240"/>
              </w:tabs>
              <w:spacing w:line="264" w:lineRule="auto"/>
            </w:pPr>
            <w:r>
              <w:t xml:space="preserve">Supply Flow </w:t>
            </w:r>
            <w:r>
              <w:tab/>
              <w:t xml:space="preserve">6,503 </w:t>
            </w:r>
            <w:r w:rsidR="002608DE" w:rsidRPr="0025648F">
              <w:t>CFM</w:t>
            </w:r>
          </w:p>
          <w:p w14:paraId="4980AFA8" w14:textId="77777777" w:rsidR="002608DE" w:rsidRPr="0025648F" w:rsidRDefault="00566070" w:rsidP="002608DE">
            <w:pPr>
              <w:pStyle w:val="TableBullet1"/>
              <w:tabs>
                <w:tab w:val="left" w:pos="2240"/>
              </w:tabs>
              <w:spacing w:line="264" w:lineRule="auto"/>
            </w:pPr>
            <w:r>
              <w:t>Outside Air Flow</w:t>
            </w:r>
            <w:r>
              <w:tab/>
              <w:t>1,10</w:t>
            </w:r>
            <w:r w:rsidR="003C0931">
              <w:t>0</w:t>
            </w:r>
            <w:r w:rsidR="002608DE" w:rsidRPr="0025648F">
              <w:t xml:space="preserve"> CFM</w:t>
            </w:r>
          </w:p>
          <w:p w14:paraId="68DF9E37" w14:textId="77777777" w:rsidR="002608DE" w:rsidRPr="0025648F" w:rsidRDefault="0025648F" w:rsidP="002608DE">
            <w:pPr>
              <w:pStyle w:val="TableBullet1"/>
              <w:tabs>
                <w:tab w:val="left" w:pos="2155"/>
                <w:tab w:val="left" w:pos="2240"/>
              </w:tabs>
              <w:spacing w:line="264" w:lineRule="auto"/>
            </w:pPr>
            <w:r>
              <w:t>Minimum Flow</w:t>
            </w:r>
            <w:r>
              <w:tab/>
              <w:t xml:space="preserve">  </w:t>
            </w:r>
            <w:r w:rsidR="003C0931">
              <w:t>6,503</w:t>
            </w:r>
            <w:r w:rsidR="002608DE" w:rsidRPr="0025648F">
              <w:t xml:space="preserve"> CFM</w:t>
            </w:r>
          </w:p>
          <w:p w14:paraId="65C58A2E" w14:textId="77777777" w:rsidR="002608DE" w:rsidRPr="0025648F" w:rsidRDefault="002608DE" w:rsidP="002608DE">
            <w:pPr>
              <w:pStyle w:val="TableBullet1"/>
              <w:tabs>
                <w:tab w:val="left" w:pos="2240"/>
              </w:tabs>
              <w:spacing w:line="264" w:lineRule="auto"/>
            </w:pPr>
            <w:r w:rsidRPr="0025648F">
              <w:t>Return Flow</w:t>
            </w:r>
            <w:r w:rsidRPr="0025648F">
              <w:tab/>
              <w:t>90% of supply</w:t>
            </w:r>
          </w:p>
          <w:p w14:paraId="6652FD9F" w14:textId="77777777" w:rsidR="002608DE" w:rsidRPr="0025648F" w:rsidRDefault="0025648F" w:rsidP="002608DE">
            <w:pPr>
              <w:pStyle w:val="TableBullet1"/>
              <w:tabs>
                <w:tab w:val="left" w:pos="2225"/>
              </w:tabs>
              <w:spacing w:line="264" w:lineRule="auto"/>
            </w:pPr>
            <w:r>
              <w:t>Total Fan Power</w:t>
            </w:r>
            <w:r>
              <w:tab/>
              <w:t>7.1</w:t>
            </w:r>
            <w:r w:rsidR="002608DE" w:rsidRPr="0025648F">
              <w:t xml:space="preserve"> kW</w:t>
            </w:r>
          </w:p>
          <w:p w14:paraId="18D8A0B8" w14:textId="77777777" w:rsidR="002608DE" w:rsidRPr="0025648F" w:rsidRDefault="0025648F" w:rsidP="002608DE">
            <w:pPr>
              <w:pStyle w:val="TableBullet1"/>
              <w:tabs>
                <w:tab w:val="left" w:pos="2225"/>
              </w:tabs>
              <w:spacing w:line="264" w:lineRule="auto"/>
            </w:pPr>
            <w:r>
              <w:t xml:space="preserve">Cool capacity </w:t>
            </w:r>
            <w:r>
              <w:tab/>
              <w:t>274</w:t>
            </w:r>
            <w:r w:rsidR="002608DE" w:rsidRPr="0025648F">
              <w:t xml:space="preserve"> kBtu/h</w:t>
            </w:r>
          </w:p>
          <w:p w14:paraId="499A7228" w14:textId="77777777" w:rsidR="002608DE" w:rsidRPr="0025648F" w:rsidRDefault="004A1D1E" w:rsidP="002608DE">
            <w:pPr>
              <w:pStyle w:val="TableBullet1"/>
              <w:tabs>
                <w:tab w:val="left" w:pos="2225"/>
              </w:tabs>
              <w:spacing w:line="264" w:lineRule="auto"/>
            </w:pPr>
            <w:r>
              <w:t xml:space="preserve">Cooling Efficiency </w:t>
            </w:r>
            <w:r>
              <w:tab/>
              <w:t>9.8</w:t>
            </w:r>
            <w:r w:rsidR="002608DE" w:rsidRPr="0025648F">
              <w:t xml:space="preserve"> EER</w:t>
            </w:r>
          </w:p>
          <w:p w14:paraId="451A5507" w14:textId="77777777" w:rsidR="003F507A" w:rsidRPr="0025648F" w:rsidRDefault="003F507A" w:rsidP="00BC4488">
            <w:pPr>
              <w:spacing w:before="120" w:beforeAutospacing="0" w:line="264" w:lineRule="auto"/>
              <w:jc w:val="left"/>
              <w:rPr>
                <w:sz w:val="20"/>
                <w:szCs w:val="20"/>
              </w:rPr>
            </w:pPr>
          </w:p>
        </w:tc>
        <w:tc>
          <w:tcPr>
            <w:tcW w:w="4145" w:type="dxa"/>
          </w:tcPr>
          <w:p w14:paraId="1E3CC7FC" w14:textId="77777777" w:rsidR="00F6103F" w:rsidRPr="0025648F" w:rsidRDefault="00F6103F" w:rsidP="00F6103F">
            <w:pPr>
              <w:spacing w:before="120" w:beforeAutospacing="0" w:line="264" w:lineRule="auto"/>
              <w:jc w:val="left"/>
              <w:rPr>
                <w:sz w:val="20"/>
                <w:szCs w:val="20"/>
              </w:rPr>
            </w:pPr>
            <w:r w:rsidRPr="0025648F">
              <w:rPr>
                <w:sz w:val="20"/>
                <w:szCs w:val="20"/>
              </w:rPr>
              <w:t>Gym System</w:t>
            </w:r>
          </w:p>
          <w:p w14:paraId="1CD0CB3E" w14:textId="77777777" w:rsidR="00F6103F" w:rsidRPr="0025648F" w:rsidRDefault="002608DE" w:rsidP="00F6103F">
            <w:pPr>
              <w:pStyle w:val="TableBullet1"/>
              <w:tabs>
                <w:tab w:val="left" w:pos="2155"/>
              </w:tabs>
              <w:spacing w:line="264" w:lineRule="auto"/>
            </w:pPr>
            <w:r w:rsidRPr="0025648F">
              <w:t>System #11</w:t>
            </w:r>
            <w:r w:rsidR="00F6103F" w:rsidRPr="0025648F">
              <w:t xml:space="preserve">: </w:t>
            </w:r>
            <w:r w:rsidRPr="0025648F">
              <w:t>Packaged rooftop AC</w:t>
            </w:r>
          </w:p>
          <w:p w14:paraId="1111C1F3" w14:textId="77777777" w:rsidR="002608DE" w:rsidRPr="0025648F" w:rsidRDefault="002608DE" w:rsidP="00F6103F">
            <w:pPr>
              <w:pStyle w:val="TableBullet1"/>
              <w:tabs>
                <w:tab w:val="left" w:pos="2155"/>
              </w:tabs>
              <w:spacing w:line="264" w:lineRule="auto"/>
            </w:pPr>
            <w:r w:rsidRPr="0025648F">
              <w:t>Constant volume, two-speed fan</w:t>
            </w:r>
          </w:p>
          <w:p w14:paraId="714A3222" w14:textId="77777777" w:rsidR="00F6103F" w:rsidRPr="0025648F" w:rsidRDefault="002608DE" w:rsidP="00F6103F">
            <w:pPr>
              <w:pStyle w:val="TableBullet1"/>
              <w:tabs>
                <w:tab w:val="left" w:pos="2155"/>
              </w:tabs>
              <w:spacing w:line="264" w:lineRule="auto"/>
            </w:pPr>
            <w:r w:rsidRPr="0025648F">
              <w:t>Gas-fired furnace, 80% Et</w:t>
            </w:r>
          </w:p>
          <w:p w14:paraId="46723EA8" w14:textId="77777777" w:rsidR="00F6103F" w:rsidRPr="0025648F" w:rsidRDefault="00F6103F" w:rsidP="00F6103F">
            <w:pPr>
              <w:pStyle w:val="TableBullet1"/>
              <w:tabs>
                <w:tab w:val="left" w:pos="2155"/>
              </w:tabs>
              <w:spacing w:line="264" w:lineRule="auto"/>
            </w:pPr>
            <w:r w:rsidRPr="0025648F">
              <w:t>DX cooling coil</w:t>
            </w:r>
          </w:p>
          <w:p w14:paraId="27DA9A0F" w14:textId="77777777" w:rsidR="0025648F" w:rsidRPr="00DE295F" w:rsidRDefault="0025648F" w:rsidP="0025648F">
            <w:pPr>
              <w:pStyle w:val="TableBullet1"/>
              <w:tabs>
                <w:tab w:val="left" w:pos="2225"/>
              </w:tabs>
              <w:spacing w:line="264" w:lineRule="auto"/>
            </w:pPr>
            <w:r w:rsidRPr="00DE295F">
              <w:t xml:space="preserve">Economizer with </w:t>
            </w:r>
            <w:r w:rsidR="00AF06C5">
              <w:t xml:space="preserve">fixed </w:t>
            </w:r>
            <w:proofErr w:type="spellStart"/>
            <w:r w:rsidR="00AF06C5">
              <w:t>drybulb</w:t>
            </w:r>
            <w:proofErr w:type="spellEnd"/>
            <w:r w:rsidRPr="00DE295F">
              <w:t xml:space="preserve"> controls w</w:t>
            </w:r>
            <w:r w:rsidR="00AF06C5">
              <w:t>ith high-limit of t</w:t>
            </w:r>
            <w:r>
              <w:t>(OA) &gt;</w:t>
            </w:r>
            <w:r w:rsidRPr="00DE295F">
              <w:t xml:space="preserve"> </w:t>
            </w:r>
            <w:r w:rsidR="00AF06C5">
              <w:t>65</w:t>
            </w:r>
            <w:r w:rsidR="00AF06C5">
              <w:rPr>
                <w:rFonts w:ascii="Arial" w:hAnsi="Arial" w:cs="Arial"/>
              </w:rPr>
              <w:t>°F</w:t>
            </w:r>
          </w:p>
          <w:p w14:paraId="085501ED" w14:textId="77777777" w:rsidR="00F6103F" w:rsidRPr="0025648F" w:rsidRDefault="00F6103F" w:rsidP="00F6103F">
            <w:pPr>
              <w:pStyle w:val="TableBullet1"/>
              <w:tabs>
                <w:tab w:val="left" w:pos="2225"/>
              </w:tabs>
              <w:spacing w:line="264" w:lineRule="auto"/>
            </w:pPr>
            <w:r w:rsidRPr="0025648F">
              <w:t>50% energy recovery effectiveness</w:t>
            </w:r>
          </w:p>
          <w:p w14:paraId="403797B8" w14:textId="77777777" w:rsidR="00F6103F" w:rsidRPr="0025648F" w:rsidRDefault="00F6103F" w:rsidP="00F6103F">
            <w:pPr>
              <w:pStyle w:val="TableBullet1"/>
              <w:tabs>
                <w:tab w:val="left" w:pos="2155"/>
                <w:tab w:val="left" w:pos="2191"/>
              </w:tabs>
              <w:spacing w:line="264" w:lineRule="auto"/>
              <w:rPr>
                <w:strike/>
              </w:rPr>
            </w:pPr>
            <w:r w:rsidRPr="0025648F">
              <w:t>Fan Power Credits:</w:t>
            </w:r>
            <w:r w:rsidR="00DE387A" w:rsidRPr="0025648F">
              <w:t xml:space="preserve"> (AHU-3</w:t>
            </w:r>
            <w:r w:rsidRPr="0025648F">
              <w:t>)</w:t>
            </w:r>
          </w:p>
          <w:p w14:paraId="2FC457A5" w14:textId="77777777" w:rsidR="00F6103F" w:rsidRPr="0025648F" w:rsidRDefault="00F6103F" w:rsidP="00F6103F">
            <w:pPr>
              <w:pStyle w:val="TableBullet1"/>
              <w:tabs>
                <w:tab w:val="clear" w:pos="360"/>
                <w:tab w:val="left" w:pos="2117"/>
              </w:tabs>
              <w:spacing w:line="264" w:lineRule="auto"/>
              <w:ind w:left="587" w:hanging="270"/>
            </w:pPr>
            <w:r w:rsidRPr="0025648F">
              <w:t>Enth. Wheel (RA)</w:t>
            </w:r>
            <w:r w:rsidRPr="0025648F">
              <w:tab/>
              <w:t>0.1” (50% eff)</w:t>
            </w:r>
          </w:p>
          <w:p w14:paraId="1A631AB4" w14:textId="77777777" w:rsidR="00F6103F" w:rsidRPr="0025648F" w:rsidRDefault="00F6103F" w:rsidP="00F6103F">
            <w:pPr>
              <w:pStyle w:val="TableBullet1"/>
              <w:tabs>
                <w:tab w:val="clear" w:pos="360"/>
                <w:tab w:val="left" w:pos="2117"/>
              </w:tabs>
              <w:spacing w:line="264" w:lineRule="auto"/>
              <w:ind w:left="587" w:hanging="270"/>
            </w:pPr>
            <w:r w:rsidRPr="0025648F">
              <w:t>Enth. Wheel (OA)</w:t>
            </w:r>
            <w:r w:rsidRPr="0025648F">
              <w:tab/>
              <w:t>0.1” (50% eff)</w:t>
            </w:r>
          </w:p>
          <w:p w14:paraId="670422FC" w14:textId="77777777" w:rsidR="00F6103F" w:rsidRPr="0025648F" w:rsidRDefault="00F6103F" w:rsidP="00F6103F">
            <w:pPr>
              <w:pStyle w:val="TableBullet1"/>
              <w:tabs>
                <w:tab w:val="clear" w:pos="360"/>
                <w:tab w:val="left" w:pos="2117"/>
              </w:tabs>
              <w:spacing w:line="264" w:lineRule="auto"/>
              <w:ind w:left="587" w:hanging="270"/>
              <w:rPr>
                <w:strike/>
              </w:rPr>
            </w:pPr>
            <w:r w:rsidRPr="0025648F">
              <w:t>MERV 13 (SA)</w:t>
            </w:r>
            <w:r w:rsidRPr="0025648F">
              <w:tab/>
              <w:t>0.90”</w:t>
            </w:r>
          </w:p>
          <w:p w14:paraId="24BF1536" w14:textId="77777777" w:rsidR="00F6103F" w:rsidRPr="00D54618" w:rsidRDefault="00F6103F" w:rsidP="00D54618">
            <w:pPr>
              <w:pStyle w:val="TableBullet1"/>
              <w:tabs>
                <w:tab w:val="clear" w:pos="360"/>
                <w:tab w:val="left" w:pos="2117"/>
              </w:tabs>
              <w:spacing w:line="264" w:lineRule="auto"/>
              <w:ind w:left="587" w:hanging="270"/>
              <w:rPr>
                <w:strike/>
              </w:rPr>
            </w:pPr>
            <w:r w:rsidRPr="0025648F">
              <w:t>Ducted Ret. (RA)</w:t>
            </w:r>
            <w:r w:rsidRPr="0025648F">
              <w:tab/>
              <w:t>0.50”</w:t>
            </w:r>
          </w:p>
          <w:p w14:paraId="519D6F2A" w14:textId="77777777" w:rsidR="00247D61" w:rsidRPr="00D54618" w:rsidRDefault="00247D61" w:rsidP="00D54618">
            <w:pPr>
              <w:pStyle w:val="TableBullet1"/>
              <w:tabs>
                <w:tab w:val="clear" w:pos="360"/>
                <w:tab w:val="left" w:pos="2117"/>
              </w:tabs>
              <w:spacing w:line="264" w:lineRule="auto"/>
              <w:ind w:left="587" w:hanging="270"/>
              <w:rPr>
                <w:strike/>
              </w:rPr>
            </w:pPr>
            <w:r w:rsidRPr="0025648F">
              <w:t xml:space="preserve">Sound Attenuator (SA &amp; RA) </w:t>
            </w:r>
            <w:r w:rsidRPr="0025648F">
              <w:tab/>
              <w:t>0.15</w:t>
            </w:r>
          </w:p>
          <w:p w14:paraId="1FBE8117" w14:textId="77777777" w:rsidR="00F6103F" w:rsidRPr="0025648F" w:rsidRDefault="002608DE" w:rsidP="00F6103F">
            <w:pPr>
              <w:spacing w:before="120" w:beforeAutospacing="0" w:line="264" w:lineRule="auto"/>
              <w:jc w:val="left"/>
              <w:rPr>
                <w:sz w:val="20"/>
                <w:szCs w:val="20"/>
              </w:rPr>
            </w:pPr>
            <w:r w:rsidRPr="0025648F">
              <w:rPr>
                <w:sz w:val="20"/>
                <w:szCs w:val="20"/>
              </w:rPr>
              <w:t>GYM-SYS</w:t>
            </w:r>
          </w:p>
          <w:p w14:paraId="6A6B193C" w14:textId="77777777" w:rsidR="00F6103F" w:rsidRPr="0025648F" w:rsidRDefault="00F6103F" w:rsidP="00F6103F">
            <w:pPr>
              <w:pStyle w:val="TableBullet1"/>
              <w:tabs>
                <w:tab w:val="left" w:pos="2240"/>
              </w:tabs>
              <w:spacing w:line="264" w:lineRule="auto"/>
            </w:pPr>
            <w:r w:rsidRPr="0025648F">
              <w:t xml:space="preserve">Supply Flow </w:t>
            </w:r>
            <w:r w:rsidRPr="0025648F">
              <w:tab/>
              <w:t>3</w:t>
            </w:r>
            <w:r w:rsidR="003C0931">
              <w:t>,991</w:t>
            </w:r>
            <w:r w:rsidRPr="0025648F">
              <w:t xml:space="preserve"> CFM</w:t>
            </w:r>
          </w:p>
          <w:p w14:paraId="29B3F062" w14:textId="77777777" w:rsidR="00F6103F" w:rsidRPr="0025648F" w:rsidRDefault="00F6103F" w:rsidP="00F6103F">
            <w:pPr>
              <w:pStyle w:val="TableBullet1"/>
              <w:tabs>
                <w:tab w:val="left" w:pos="2240"/>
              </w:tabs>
              <w:spacing w:line="264" w:lineRule="auto"/>
            </w:pPr>
            <w:r w:rsidRPr="0025648F">
              <w:t>Outside Air Flow</w:t>
            </w:r>
            <w:r w:rsidRPr="0025648F">
              <w:tab/>
            </w:r>
            <w:r w:rsidR="00566070">
              <w:t>1,100</w:t>
            </w:r>
            <w:r w:rsidRPr="0025648F">
              <w:t xml:space="preserve"> CFM</w:t>
            </w:r>
          </w:p>
          <w:p w14:paraId="7719B46B" w14:textId="77777777" w:rsidR="00F6103F" w:rsidRPr="0025648F" w:rsidRDefault="00F6103F" w:rsidP="00F6103F">
            <w:pPr>
              <w:pStyle w:val="TableBullet1"/>
              <w:tabs>
                <w:tab w:val="left" w:pos="2155"/>
                <w:tab w:val="left" w:pos="2240"/>
              </w:tabs>
              <w:spacing w:line="264" w:lineRule="auto"/>
            </w:pPr>
            <w:r w:rsidRPr="0025648F">
              <w:t>Minimum Flow</w:t>
            </w:r>
            <w:r w:rsidR="009A3C96">
              <w:t xml:space="preserve"> (2spd)</w:t>
            </w:r>
            <w:r w:rsidRPr="0025648F">
              <w:t xml:space="preserve"> </w:t>
            </w:r>
            <w:r w:rsidR="009A3C96">
              <w:t>2,634</w:t>
            </w:r>
            <w:r w:rsidRPr="0025648F">
              <w:t xml:space="preserve"> CFM</w:t>
            </w:r>
          </w:p>
          <w:p w14:paraId="302B5E64" w14:textId="77777777" w:rsidR="00F6103F" w:rsidRPr="0025648F" w:rsidRDefault="00F6103F" w:rsidP="00F6103F">
            <w:pPr>
              <w:pStyle w:val="TableBullet1"/>
              <w:tabs>
                <w:tab w:val="left" w:pos="2240"/>
              </w:tabs>
              <w:spacing w:line="264" w:lineRule="auto"/>
            </w:pPr>
            <w:r w:rsidRPr="0025648F">
              <w:t>Return Flow</w:t>
            </w:r>
            <w:r w:rsidRPr="0025648F">
              <w:tab/>
              <w:t>90% of supply</w:t>
            </w:r>
          </w:p>
          <w:p w14:paraId="0AD0DD00" w14:textId="77777777" w:rsidR="00F6103F" w:rsidRPr="0025648F" w:rsidRDefault="00F6103F" w:rsidP="00F6103F">
            <w:pPr>
              <w:pStyle w:val="TableBullet1"/>
              <w:tabs>
                <w:tab w:val="left" w:pos="2225"/>
              </w:tabs>
              <w:spacing w:line="264" w:lineRule="auto"/>
            </w:pPr>
            <w:r w:rsidRPr="0025648F">
              <w:t>Total Fan Power</w:t>
            </w:r>
            <w:r w:rsidRPr="0025648F">
              <w:tab/>
            </w:r>
            <w:r w:rsidR="00566070">
              <w:t>5.7</w:t>
            </w:r>
            <w:r w:rsidRPr="0025648F">
              <w:t xml:space="preserve"> kW</w:t>
            </w:r>
          </w:p>
          <w:p w14:paraId="09BB0519" w14:textId="77777777" w:rsidR="00F6103F" w:rsidRPr="0025648F" w:rsidRDefault="00F6103F" w:rsidP="00F6103F">
            <w:pPr>
              <w:pStyle w:val="TableBullet1"/>
              <w:tabs>
                <w:tab w:val="left" w:pos="2225"/>
              </w:tabs>
              <w:spacing w:line="264" w:lineRule="auto"/>
            </w:pPr>
            <w:r w:rsidRPr="0025648F">
              <w:t xml:space="preserve">Cool capacity </w:t>
            </w:r>
            <w:r w:rsidRPr="0025648F">
              <w:tab/>
            </w:r>
            <w:r w:rsidR="00940E2A">
              <w:t>19</w:t>
            </w:r>
            <w:r w:rsidR="003C0931">
              <w:t>3</w:t>
            </w:r>
            <w:r w:rsidRPr="0025648F">
              <w:t xml:space="preserve"> kBtu/h</w:t>
            </w:r>
          </w:p>
          <w:p w14:paraId="66BF371E" w14:textId="77777777" w:rsidR="00F6103F" w:rsidRPr="0025648F" w:rsidRDefault="00F6103F" w:rsidP="00F6103F">
            <w:pPr>
              <w:pStyle w:val="TableBullet1"/>
              <w:tabs>
                <w:tab w:val="left" w:pos="2225"/>
              </w:tabs>
              <w:spacing w:line="264" w:lineRule="auto"/>
            </w:pPr>
            <w:r w:rsidRPr="0025648F">
              <w:t xml:space="preserve">Cooling Efficiency </w:t>
            </w:r>
            <w:r w:rsidRPr="0025648F">
              <w:tab/>
            </w:r>
            <w:r w:rsidR="00940E2A">
              <w:t>10.8</w:t>
            </w:r>
            <w:r w:rsidRPr="0025648F">
              <w:t xml:space="preserve"> EER</w:t>
            </w:r>
          </w:p>
          <w:p w14:paraId="50B26C17" w14:textId="77777777" w:rsidR="003F507A" w:rsidRPr="0025648F" w:rsidRDefault="003F507A" w:rsidP="00BC4488">
            <w:pPr>
              <w:spacing w:before="120" w:beforeAutospacing="0" w:line="264" w:lineRule="auto"/>
              <w:jc w:val="left"/>
              <w:rPr>
                <w:sz w:val="20"/>
                <w:szCs w:val="20"/>
              </w:rPr>
            </w:pPr>
          </w:p>
        </w:tc>
      </w:tr>
      <w:tr w:rsidR="00BC4488" w:rsidRPr="0072051B" w14:paraId="62C5EA6B" w14:textId="77777777" w:rsidTr="00D54618">
        <w:trPr>
          <w:cantSplit/>
          <w:jc w:val="center"/>
        </w:trPr>
        <w:tc>
          <w:tcPr>
            <w:tcW w:w="1435" w:type="dxa"/>
            <w:shd w:val="clear" w:color="auto" w:fill="auto"/>
            <w:tcMar>
              <w:top w:w="58" w:type="dxa"/>
              <w:bottom w:w="58" w:type="dxa"/>
            </w:tcMar>
            <w:vAlign w:val="center"/>
          </w:tcPr>
          <w:p w14:paraId="041243BD" w14:textId="77777777" w:rsidR="00BC4488" w:rsidRPr="0072051B" w:rsidRDefault="00BC4488" w:rsidP="00BC4488">
            <w:pPr>
              <w:pStyle w:val="Body1"/>
              <w:spacing w:before="0"/>
              <w:jc w:val="left"/>
              <w:rPr>
                <w:b/>
                <w:sz w:val="20"/>
                <w:szCs w:val="20"/>
              </w:rPr>
            </w:pPr>
            <w:r w:rsidRPr="0072051B">
              <w:rPr>
                <w:b/>
                <w:sz w:val="20"/>
                <w:szCs w:val="20"/>
              </w:rPr>
              <w:lastRenderedPageBreak/>
              <w:t>HVAC Systems</w:t>
            </w:r>
            <w:r>
              <w:rPr>
                <w:b/>
                <w:sz w:val="20"/>
                <w:szCs w:val="20"/>
              </w:rPr>
              <w:t>:</w:t>
            </w:r>
            <w:r w:rsidRPr="0072051B">
              <w:rPr>
                <w:b/>
                <w:sz w:val="20"/>
                <w:szCs w:val="20"/>
              </w:rPr>
              <w:t xml:space="preserve"> Air source heat pumps</w:t>
            </w:r>
          </w:p>
        </w:tc>
        <w:tc>
          <w:tcPr>
            <w:tcW w:w="3781" w:type="dxa"/>
            <w:tcMar>
              <w:top w:w="58" w:type="dxa"/>
              <w:bottom w:w="58" w:type="dxa"/>
            </w:tcMar>
          </w:tcPr>
          <w:p w14:paraId="4BBD5831" w14:textId="77777777" w:rsidR="00BC4488" w:rsidRPr="0072051B" w:rsidRDefault="00BC4488" w:rsidP="00BC4488">
            <w:pPr>
              <w:spacing w:before="120" w:beforeAutospacing="0" w:line="264" w:lineRule="auto"/>
              <w:jc w:val="left"/>
              <w:rPr>
                <w:sz w:val="20"/>
                <w:szCs w:val="20"/>
              </w:rPr>
            </w:pPr>
            <w:r w:rsidRPr="0072051B">
              <w:rPr>
                <w:sz w:val="20"/>
                <w:szCs w:val="20"/>
              </w:rPr>
              <w:t xml:space="preserve">Air source heat pumps serve the EMR, kitchen storage &amp; </w:t>
            </w:r>
            <w:r w:rsidR="00DE387A">
              <w:rPr>
                <w:sz w:val="20"/>
                <w:szCs w:val="20"/>
              </w:rPr>
              <w:t>telecom</w:t>
            </w:r>
            <w:r w:rsidR="00DE387A" w:rsidRPr="0072051B">
              <w:rPr>
                <w:sz w:val="20"/>
                <w:szCs w:val="20"/>
              </w:rPr>
              <w:t xml:space="preserve"> </w:t>
            </w:r>
            <w:r w:rsidRPr="0072051B">
              <w:rPr>
                <w:sz w:val="20"/>
                <w:szCs w:val="20"/>
              </w:rPr>
              <w:t>rooms</w:t>
            </w:r>
          </w:p>
          <w:tbl>
            <w:tblPr>
              <w:tblStyle w:val="TableGrid"/>
              <w:tblW w:w="0" w:type="auto"/>
              <w:tblLayout w:type="fixed"/>
              <w:tblLook w:val="04A0" w:firstRow="1" w:lastRow="0" w:firstColumn="1" w:lastColumn="0" w:noHBand="0" w:noVBand="1"/>
            </w:tblPr>
            <w:tblGrid>
              <w:gridCol w:w="1120"/>
              <w:gridCol w:w="1120"/>
              <w:gridCol w:w="1120"/>
            </w:tblGrid>
            <w:tr w:rsidR="00BC4488" w:rsidRPr="0072051B" w14:paraId="6ECEE6EA" w14:textId="77777777" w:rsidTr="00A76193">
              <w:tc>
                <w:tcPr>
                  <w:tcW w:w="1120" w:type="dxa"/>
                </w:tcPr>
                <w:p w14:paraId="39ED21EC" w14:textId="77777777" w:rsidR="00BC4488" w:rsidRPr="0072051B" w:rsidRDefault="00BC4488" w:rsidP="00BC4488">
                  <w:pPr>
                    <w:spacing w:before="120" w:beforeAutospacing="0" w:line="264" w:lineRule="auto"/>
                    <w:jc w:val="left"/>
                    <w:rPr>
                      <w:sz w:val="20"/>
                      <w:szCs w:val="20"/>
                    </w:rPr>
                  </w:pPr>
                  <w:r w:rsidRPr="0072051B">
                    <w:rPr>
                      <w:sz w:val="20"/>
                      <w:szCs w:val="20"/>
                    </w:rPr>
                    <w:t>Unit</w:t>
                  </w:r>
                </w:p>
              </w:tc>
              <w:tc>
                <w:tcPr>
                  <w:tcW w:w="1120" w:type="dxa"/>
                </w:tcPr>
                <w:p w14:paraId="593B3792" w14:textId="77777777" w:rsidR="00BC4488" w:rsidRPr="0072051B" w:rsidRDefault="00BC4488" w:rsidP="00BC4488">
                  <w:pPr>
                    <w:spacing w:before="120" w:beforeAutospacing="0" w:line="264" w:lineRule="auto"/>
                    <w:jc w:val="left"/>
                    <w:rPr>
                      <w:sz w:val="20"/>
                      <w:szCs w:val="20"/>
                    </w:rPr>
                  </w:pPr>
                  <w:r w:rsidRPr="0072051B">
                    <w:rPr>
                      <w:sz w:val="20"/>
                      <w:szCs w:val="20"/>
                    </w:rPr>
                    <w:t>Service</w:t>
                  </w:r>
                </w:p>
              </w:tc>
              <w:tc>
                <w:tcPr>
                  <w:tcW w:w="1120" w:type="dxa"/>
                </w:tcPr>
                <w:p w14:paraId="4FCFB7E7" w14:textId="77777777" w:rsidR="00BC4488" w:rsidRPr="0072051B" w:rsidRDefault="00BC4488">
                  <w:pPr>
                    <w:spacing w:before="120" w:beforeAutospacing="0" w:line="264" w:lineRule="auto"/>
                    <w:jc w:val="left"/>
                    <w:rPr>
                      <w:sz w:val="20"/>
                      <w:szCs w:val="20"/>
                    </w:rPr>
                  </w:pPr>
                  <w:r w:rsidRPr="0072051B">
                    <w:rPr>
                      <w:sz w:val="20"/>
                      <w:szCs w:val="20"/>
                    </w:rPr>
                    <w:t>SEER</w:t>
                  </w:r>
                  <w:r>
                    <w:rPr>
                      <w:sz w:val="20"/>
                      <w:szCs w:val="20"/>
                    </w:rPr>
                    <w:t xml:space="preserve"> </w:t>
                  </w:r>
                </w:p>
              </w:tc>
            </w:tr>
            <w:tr w:rsidR="00BC4488" w:rsidRPr="0072051B" w14:paraId="2CEFA0EE" w14:textId="77777777" w:rsidTr="00A76193">
              <w:tc>
                <w:tcPr>
                  <w:tcW w:w="1120" w:type="dxa"/>
                  <w:vAlign w:val="bottom"/>
                </w:tcPr>
                <w:p w14:paraId="127DA296" w14:textId="77777777" w:rsidR="00BC4488" w:rsidRPr="0072051B" w:rsidRDefault="00BC4488">
                  <w:pPr>
                    <w:spacing w:before="120" w:beforeAutospacing="0" w:line="264" w:lineRule="auto"/>
                    <w:jc w:val="left"/>
                    <w:rPr>
                      <w:sz w:val="20"/>
                      <w:szCs w:val="20"/>
                    </w:rPr>
                  </w:pPr>
                  <w:r w:rsidRPr="0072051B">
                    <w:rPr>
                      <w:rFonts w:ascii="Calibri" w:hAnsi="Calibri"/>
                      <w:color w:val="000000"/>
                      <w:szCs w:val="22"/>
                    </w:rPr>
                    <w:t>AC-1</w:t>
                  </w:r>
                </w:p>
              </w:tc>
              <w:tc>
                <w:tcPr>
                  <w:tcW w:w="1120" w:type="dxa"/>
                  <w:vAlign w:val="bottom"/>
                </w:tcPr>
                <w:p w14:paraId="78D30677" w14:textId="77777777" w:rsidR="00BC4488" w:rsidRPr="0072051B" w:rsidRDefault="00BC4488" w:rsidP="00BC4488">
                  <w:pPr>
                    <w:spacing w:before="120" w:beforeAutospacing="0" w:line="264" w:lineRule="auto"/>
                    <w:jc w:val="left"/>
                    <w:rPr>
                      <w:sz w:val="20"/>
                      <w:szCs w:val="20"/>
                    </w:rPr>
                  </w:pPr>
                  <w:r w:rsidRPr="0072051B">
                    <w:rPr>
                      <w:rFonts w:ascii="Calibri" w:hAnsi="Calibri"/>
                      <w:color w:val="000000"/>
                      <w:szCs w:val="22"/>
                    </w:rPr>
                    <w:t>Dry Storage</w:t>
                  </w:r>
                </w:p>
              </w:tc>
              <w:tc>
                <w:tcPr>
                  <w:tcW w:w="1120" w:type="dxa"/>
                  <w:vAlign w:val="bottom"/>
                </w:tcPr>
                <w:p w14:paraId="52AC095A" w14:textId="77777777" w:rsidR="00BC4488" w:rsidRPr="0072051B" w:rsidRDefault="00BC4488" w:rsidP="00BC4488">
                  <w:pPr>
                    <w:spacing w:before="120" w:beforeAutospacing="0" w:line="264" w:lineRule="auto"/>
                    <w:jc w:val="left"/>
                    <w:rPr>
                      <w:sz w:val="20"/>
                      <w:szCs w:val="20"/>
                    </w:rPr>
                  </w:pPr>
                  <w:r>
                    <w:rPr>
                      <w:rFonts w:ascii="Calibri" w:hAnsi="Calibri"/>
                      <w:color w:val="000000"/>
                      <w:szCs w:val="22"/>
                    </w:rPr>
                    <w:t>1</w:t>
                  </w:r>
                  <w:r w:rsidR="00DE387A">
                    <w:rPr>
                      <w:rFonts w:ascii="Calibri" w:hAnsi="Calibri"/>
                      <w:color w:val="000000"/>
                      <w:szCs w:val="22"/>
                    </w:rPr>
                    <w:t>7.0</w:t>
                  </w:r>
                </w:p>
              </w:tc>
            </w:tr>
            <w:tr w:rsidR="00BC4488" w:rsidRPr="0072051B" w14:paraId="2265DAFC" w14:textId="77777777" w:rsidTr="00A76193">
              <w:tc>
                <w:tcPr>
                  <w:tcW w:w="1120" w:type="dxa"/>
                  <w:vAlign w:val="bottom"/>
                </w:tcPr>
                <w:p w14:paraId="7FFD9F20" w14:textId="77777777" w:rsidR="00BC4488" w:rsidRPr="0072051B" w:rsidRDefault="00BC4488" w:rsidP="00BC4488">
                  <w:pPr>
                    <w:spacing w:before="120" w:beforeAutospacing="0" w:line="264" w:lineRule="auto"/>
                    <w:jc w:val="left"/>
                    <w:rPr>
                      <w:sz w:val="20"/>
                      <w:szCs w:val="20"/>
                    </w:rPr>
                  </w:pPr>
                  <w:r w:rsidRPr="0072051B">
                    <w:rPr>
                      <w:rFonts w:ascii="Calibri" w:hAnsi="Calibri"/>
                      <w:color w:val="000000"/>
                      <w:szCs w:val="22"/>
                    </w:rPr>
                    <w:t>AC-</w:t>
                  </w:r>
                  <w:r w:rsidR="00DE387A">
                    <w:rPr>
                      <w:rFonts w:ascii="Calibri" w:hAnsi="Calibri"/>
                      <w:color w:val="000000"/>
                      <w:szCs w:val="22"/>
                    </w:rPr>
                    <w:t>2</w:t>
                  </w:r>
                </w:p>
              </w:tc>
              <w:tc>
                <w:tcPr>
                  <w:tcW w:w="1120" w:type="dxa"/>
                  <w:vAlign w:val="bottom"/>
                </w:tcPr>
                <w:p w14:paraId="3FCE9891" w14:textId="77777777" w:rsidR="00BC4488" w:rsidRPr="0072051B" w:rsidRDefault="00DE387A">
                  <w:pPr>
                    <w:spacing w:before="120" w:beforeAutospacing="0" w:line="264" w:lineRule="auto"/>
                    <w:jc w:val="left"/>
                    <w:rPr>
                      <w:sz w:val="20"/>
                      <w:szCs w:val="20"/>
                    </w:rPr>
                  </w:pPr>
                  <w:r>
                    <w:rPr>
                      <w:rFonts w:ascii="Calibri" w:hAnsi="Calibri"/>
                      <w:color w:val="000000"/>
                      <w:szCs w:val="22"/>
                    </w:rPr>
                    <w:t>4</w:t>
                  </w:r>
                  <w:r w:rsidRPr="00D54618">
                    <w:rPr>
                      <w:rFonts w:ascii="Calibri" w:hAnsi="Calibri"/>
                      <w:color w:val="000000"/>
                      <w:szCs w:val="22"/>
                      <w:vertAlign w:val="superscript"/>
                    </w:rPr>
                    <w:t>th</w:t>
                  </w:r>
                  <w:r>
                    <w:rPr>
                      <w:rFonts w:ascii="Calibri" w:hAnsi="Calibri"/>
                      <w:color w:val="000000"/>
                      <w:szCs w:val="22"/>
                    </w:rPr>
                    <w:t xml:space="preserve"> fl. Tel.</w:t>
                  </w:r>
                </w:p>
              </w:tc>
              <w:tc>
                <w:tcPr>
                  <w:tcW w:w="1120" w:type="dxa"/>
                  <w:vAlign w:val="bottom"/>
                </w:tcPr>
                <w:p w14:paraId="73BFDBF2" w14:textId="77777777" w:rsidR="00BC4488" w:rsidRPr="0072051B" w:rsidRDefault="00DE387A" w:rsidP="00BC4488">
                  <w:pPr>
                    <w:spacing w:before="120" w:beforeAutospacing="0" w:line="264" w:lineRule="auto"/>
                    <w:jc w:val="left"/>
                    <w:rPr>
                      <w:sz w:val="20"/>
                      <w:szCs w:val="20"/>
                    </w:rPr>
                  </w:pPr>
                  <w:r>
                    <w:rPr>
                      <w:rFonts w:ascii="Calibri" w:hAnsi="Calibri"/>
                      <w:color w:val="000000"/>
                      <w:szCs w:val="22"/>
                    </w:rPr>
                    <w:t>13.1</w:t>
                  </w:r>
                </w:p>
              </w:tc>
            </w:tr>
            <w:tr w:rsidR="00BC4488" w:rsidRPr="0072051B" w14:paraId="281F11F0" w14:textId="77777777" w:rsidTr="00A76193">
              <w:tc>
                <w:tcPr>
                  <w:tcW w:w="1120" w:type="dxa"/>
                  <w:vAlign w:val="bottom"/>
                </w:tcPr>
                <w:p w14:paraId="388EC9FE" w14:textId="77777777" w:rsidR="00BC4488" w:rsidRPr="0072051B" w:rsidRDefault="00BC4488" w:rsidP="00BC4488">
                  <w:pPr>
                    <w:spacing w:before="120" w:beforeAutospacing="0" w:line="264" w:lineRule="auto"/>
                    <w:jc w:val="left"/>
                    <w:rPr>
                      <w:sz w:val="20"/>
                      <w:szCs w:val="20"/>
                    </w:rPr>
                  </w:pPr>
                  <w:r w:rsidRPr="0072051B">
                    <w:rPr>
                      <w:rFonts w:ascii="Calibri" w:hAnsi="Calibri"/>
                      <w:color w:val="000000"/>
                      <w:szCs w:val="22"/>
                    </w:rPr>
                    <w:t>AC-</w:t>
                  </w:r>
                  <w:r w:rsidR="00DE387A">
                    <w:rPr>
                      <w:rFonts w:ascii="Calibri" w:hAnsi="Calibri"/>
                      <w:color w:val="000000"/>
                      <w:szCs w:val="22"/>
                    </w:rPr>
                    <w:t>3</w:t>
                  </w:r>
                </w:p>
              </w:tc>
              <w:tc>
                <w:tcPr>
                  <w:tcW w:w="1120" w:type="dxa"/>
                  <w:vAlign w:val="bottom"/>
                </w:tcPr>
                <w:p w14:paraId="58E7E3F2" w14:textId="77777777" w:rsidR="00BC4488" w:rsidRPr="0072051B" w:rsidRDefault="00DE387A" w:rsidP="00BC4488">
                  <w:pPr>
                    <w:spacing w:before="120" w:beforeAutospacing="0" w:line="264" w:lineRule="auto"/>
                    <w:jc w:val="left"/>
                    <w:rPr>
                      <w:sz w:val="20"/>
                      <w:szCs w:val="20"/>
                    </w:rPr>
                  </w:pPr>
                  <w:r>
                    <w:rPr>
                      <w:rFonts w:ascii="Calibri" w:hAnsi="Calibri"/>
                      <w:color w:val="000000"/>
                      <w:szCs w:val="22"/>
                    </w:rPr>
                    <w:t>2</w:t>
                  </w:r>
                  <w:r w:rsidRPr="00D54618">
                    <w:rPr>
                      <w:rFonts w:ascii="Calibri" w:hAnsi="Calibri"/>
                      <w:color w:val="000000"/>
                      <w:szCs w:val="22"/>
                      <w:vertAlign w:val="superscript"/>
                    </w:rPr>
                    <w:t>nd</w:t>
                  </w:r>
                  <w:r>
                    <w:rPr>
                      <w:rFonts w:ascii="Calibri" w:hAnsi="Calibri"/>
                      <w:color w:val="000000"/>
                      <w:szCs w:val="22"/>
                    </w:rPr>
                    <w:t xml:space="preserve"> fl. Tel.</w:t>
                  </w:r>
                </w:p>
              </w:tc>
              <w:tc>
                <w:tcPr>
                  <w:tcW w:w="1120" w:type="dxa"/>
                  <w:vAlign w:val="bottom"/>
                </w:tcPr>
                <w:p w14:paraId="5320B07A" w14:textId="77777777" w:rsidR="00BC4488" w:rsidRPr="0072051B" w:rsidRDefault="00DE387A" w:rsidP="00BC4488">
                  <w:pPr>
                    <w:spacing w:before="120" w:beforeAutospacing="0" w:line="264" w:lineRule="auto"/>
                    <w:jc w:val="left"/>
                    <w:rPr>
                      <w:sz w:val="20"/>
                      <w:szCs w:val="20"/>
                    </w:rPr>
                  </w:pPr>
                  <w:r>
                    <w:rPr>
                      <w:rFonts w:ascii="Calibri" w:hAnsi="Calibri"/>
                      <w:color w:val="000000"/>
                      <w:szCs w:val="22"/>
                    </w:rPr>
                    <w:t>17.0</w:t>
                  </w:r>
                </w:p>
              </w:tc>
            </w:tr>
            <w:tr w:rsidR="00DE387A" w:rsidRPr="0072051B" w14:paraId="7FBE1B0F" w14:textId="77777777" w:rsidTr="00A76193">
              <w:tc>
                <w:tcPr>
                  <w:tcW w:w="1120" w:type="dxa"/>
                  <w:vAlign w:val="bottom"/>
                </w:tcPr>
                <w:p w14:paraId="4AFFE0F4" w14:textId="77777777" w:rsidR="00DE387A" w:rsidRPr="0072051B" w:rsidRDefault="00DE387A" w:rsidP="00BC4488">
                  <w:pPr>
                    <w:spacing w:before="120" w:beforeAutospacing="0" w:line="264" w:lineRule="auto"/>
                    <w:jc w:val="left"/>
                    <w:rPr>
                      <w:rFonts w:ascii="Calibri" w:hAnsi="Calibri"/>
                      <w:color w:val="000000"/>
                      <w:szCs w:val="22"/>
                    </w:rPr>
                  </w:pPr>
                  <w:r>
                    <w:rPr>
                      <w:rFonts w:ascii="Calibri" w:hAnsi="Calibri"/>
                      <w:color w:val="000000"/>
                      <w:szCs w:val="22"/>
                    </w:rPr>
                    <w:t>AC-4</w:t>
                  </w:r>
                </w:p>
              </w:tc>
              <w:tc>
                <w:tcPr>
                  <w:tcW w:w="1120" w:type="dxa"/>
                  <w:vAlign w:val="bottom"/>
                </w:tcPr>
                <w:p w14:paraId="5565D664" w14:textId="77777777" w:rsidR="00DE387A" w:rsidRDefault="00DE387A" w:rsidP="00BC4488">
                  <w:pPr>
                    <w:spacing w:before="120" w:beforeAutospacing="0" w:line="264" w:lineRule="auto"/>
                    <w:jc w:val="left"/>
                    <w:rPr>
                      <w:rFonts w:ascii="Calibri" w:hAnsi="Calibri"/>
                      <w:color w:val="000000"/>
                      <w:szCs w:val="22"/>
                    </w:rPr>
                  </w:pPr>
                  <w:r>
                    <w:rPr>
                      <w:rFonts w:ascii="Calibri" w:hAnsi="Calibri"/>
                      <w:color w:val="000000"/>
                      <w:szCs w:val="22"/>
                    </w:rPr>
                    <w:t>3</w:t>
                  </w:r>
                  <w:r w:rsidRPr="00D54618">
                    <w:rPr>
                      <w:rFonts w:ascii="Calibri" w:hAnsi="Calibri"/>
                      <w:color w:val="000000"/>
                      <w:szCs w:val="22"/>
                      <w:vertAlign w:val="superscript"/>
                    </w:rPr>
                    <w:t>rd</w:t>
                  </w:r>
                  <w:r>
                    <w:rPr>
                      <w:rFonts w:ascii="Calibri" w:hAnsi="Calibri"/>
                      <w:color w:val="000000"/>
                      <w:szCs w:val="22"/>
                    </w:rPr>
                    <w:t xml:space="preserve"> fl. Tel.</w:t>
                  </w:r>
                </w:p>
              </w:tc>
              <w:tc>
                <w:tcPr>
                  <w:tcW w:w="1120" w:type="dxa"/>
                  <w:vAlign w:val="bottom"/>
                </w:tcPr>
                <w:p w14:paraId="3EDEADCB" w14:textId="77777777" w:rsidR="00DE387A" w:rsidRDefault="00DE387A" w:rsidP="00BC4488">
                  <w:pPr>
                    <w:spacing w:before="120" w:beforeAutospacing="0" w:line="264" w:lineRule="auto"/>
                    <w:jc w:val="left"/>
                    <w:rPr>
                      <w:rFonts w:ascii="Calibri" w:hAnsi="Calibri"/>
                      <w:color w:val="000000"/>
                      <w:szCs w:val="22"/>
                    </w:rPr>
                  </w:pPr>
                  <w:r>
                    <w:rPr>
                      <w:rFonts w:ascii="Calibri" w:hAnsi="Calibri"/>
                      <w:color w:val="000000"/>
                      <w:szCs w:val="22"/>
                    </w:rPr>
                    <w:t>17.0</w:t>
                  </w:r>
                </w:p>
              </w:tc>
            </w:tr>
            <w:tr w:rsidR="00DE387A" w:rsidRPr="0072051B" w14:paraId="4D5880DB" w14:textId="77777777" w:rsidTr="00A76193">
              <w:tc>
                <w:tcPr>
                  <w:tcW w:w="1120" w:type="dxa"/>
                  <w:vAlign w:val="bottom"/>
                </w:tcPr>
                <w:p w14:paraId="3B21183E" w14:textId="77777777" w:rsidR="00DE387A" w:rsidRPr="0072051B" w:rsidRDefault="00DE387A" w:rsidP="00BC4488">
                  <w:pPr>
                    <w:spacing w:before="120" w:beforeAutospacing="0" w:line="264" w:lineRule="auto"/>
                    <w:jc w:val="left"/>
                    <w:rPr>
                      <w:rFonts w:ascii="Calibri" w:hAnsi="Calibri"/>
                      <w:color w:val="000000"/>
                      <w:szCs w:val="22"/>
                    </w:rPr>
                  </w:pPr>
                  <w:r>
                    <w:rPr>
                      <w:rFonts w:ascii="Calibri" w:hAnsi="Calibri"/>
                      <w:color w:val="000000"/>
                      <w:szCs w:val="22"/>
                    </w:rPr>
                    <w:t>AC-5</w:t>
                  </w:r>
                </w:p>
              </w:tc>
              <w:tc>
                <w:tcPr>
                  <w:tcW w:w="1120" w:type="dxa"/>
                  <w:vAlign w:val="bottom"/>
                </w:tcPr>
                <w:p w14:paraId="7FABDDDC" w14:textId="77777777" w:rsidR="00DE387A" w:rsidRDefault="00DE387A" w:rsidP="00BC4488">
                  <w:pPr>
                    <w:spacing w:before="120" w:beforeAutospacing="0" w:line="264" w:lineRule="auto"/>
                    <w:jc w:val="left"/>
                    <w:rPr>
                      <w:rFonts w:ascii="Calibri" w:hAnsi="Calibri"/>
                      <w:color w:val="000000"/>
                      <w:szCs w:val="22"/>
                    </w:rPr>
                  </w:pPr>
                  <w:r>
                    <w:rPr>
                      <w:rFonts w:ascii="Calibri" w:hAnsi="Calibri"/>
                      <w:color w:val="000000"/>
                      <w:szCs w:val="22"/>
                    </w:rPr>
                    <w:t>EMR</w:t>
                  </w:r>
                </w:p>
              </w:tc>
              <w:tc>
                <w:tcPr>
                  <w:tcW w:w="1120" w:type="dxa"/>
                  <w:vAlign w:val="bottom"/>
                </w:tcPr>
                <w:p w14:paraId="7F6B2ADE" w14:textId="77777777" w:rsidR="00DE387A" w:rsidRDefault="00DE387A" w:rsidP="00BC4488">
                  <w:pPr>
                    <w:spacing w:before="120" w:beforeAutospacing="0" w:line="264" w:lineRule="auto"/>
                    <w:jc w:val="left"/>
                    <w:rPr>
                      <w:rFonts w:ascii="Calibri" w:hAnsi="Calibri"/>
                      <w:color w:val="000000"/>
                      <w:szCs w:val="22"/>
                    </w:rPr>
                  </w:pPr>
                  <w:r>
                    <w:rPr>
                      <w:rFonts w:ascii="Calibri" w:hAnsi="Calibri"/>
                      <w:color w:val="000000"/>
                      <w:szCs w:val="22"/>
                    </w:rPr>
                    <w:t>13.1</w:t>
                  </w:r>
                </w:p>
              </w:tc>
            </w:tr>
          </w:tbl>
          <w:p w14:paraId="57543549" w14:textId="77777777" w:rsidR="00BC4488" w:rsidRPr="0072051B" w:rsidRDefault="00BC4488" w:rsidP="005E4F22">
            <w:pPr>
              <w:spacing w:before="120" w:beforeAutospacing="0" w:line="264" w:lineRule="auto"/>
              <w:jc w:val="left"/>
              <w:rPr>
                <w:sz w:val="20"/>
                <w:szCs w:val="20"/>
              </w:rPr>
            </w:pPr>
            <w:r>
              <w:rPr>
                <w:sz w:val="20"/>
                <w:szCs w:val="20"/>
              </w:rPr>
              <w:t>H</w:t>
            </w:r>
            <w:r w:rsidRPr="0072051B">
              <w:rPr>
                <w:sz w:val="20"/>
                <w:szCs w:val="20"/>
              </w:rPr>
              <w:t>eating</w:t>
            </w:r>
            <w:r>
              <w:rPr>
                <w:sz w:val="20"/>
                <w:szCs w:val="20"/>
              </w:rPr>
              <w:t xml:space="preserve"> via 8.0 HSPF heat pump</w:t>
            </w:r>
            <w:r w:rsidRPr="0072051B">
              <w:rPr>
                <w:sz w:val="20"/>
                <w:szCs w:val="20"/>
              </w:rPr>
              <w:t xml:space="preserve"> in model  </w:t>
            </w:r>
            <w:r w:rsidR="005E4F22">
              <w:rPr>
                <w:sz w:val="20"/>
                <w:szCs w:val="20"/>
              </w:rPr>
              <w:t>(n</w:t>
            </w:r>
            <w:r w:rsidRPr="0072051B">
              <w:rPr>
                <w:sz w:val="20"/>
                <w:szCs w:val="20"/>
              </w:rPr>
              <w:t>o heating demand</w:t>
            </w:r>
            <w:r w:rsidR="005E4F22">
              <w:rPr>
                <w:sz w:val="20"/>
                <w:szCs w:val="20"/>
              </w:rPr>
              <w:t>).</w:t>
            </w:r>
          </w:p>
        </w:tc>
        <w:tc>
          <w:tcPr>
            <w:tcW w:w="3869" w:type="dxa"/>
            <w:tcMar>
              <w:top w:w="58" w:type="dxa"/>
              <w:bottom w:w="58" w:type="dxa"/>
            </w:tcMar>
          </w:tcPr>
          <w:p w14:paraId="548D28A8" w14:textId="77777777" w:rsidR="00BC4488" w:rsidRPr="005E4F22" w:rsidRDefault="00BC4488" w:rsidP="00BC4488">
            <w:pPr>
              <w:spacing w:before="120" w:beforeAutospacing="0" w:line="264" w:lineRule="auto"/>
              <w:jc w:val="left"/>
              <w:rPr>
                <w:sz w:val="20"/>
                <w:szCs w:val="20"/>
              </w:rPr>
            </w:pPr>
            <w:r w:rsidRPr="005E4F22">
              <w:rPr>
                <w:sz w:val="20"/>
                <w:szCs w:val="20"/>
              </w:rPr>
              <w:t>System 3- PSZ</w:t>
            </w:r>
          </w:p>
          <w:p w14:paraId="465D8787" w14:textId="77777777" w:rsidR="00DE387A" w:rsidRPr="00D54618" w:rsidRDefault="00DE387A" w:rsidP="00BC4488">
            <w:pPr>
              <w:spacing w:before="120" w:beforeAutospacing="0" w:line="264" w:lineRule="auto"/>
              <w:jc w:val="left"/>
              <w:rPr>
                <w:sz w:val="10"/>
                <w:szCs w:val="20"/>
              </w:rPr>
            </w:pPr>
          </w:p>
          <w:tbl>
            <w:tblPr>
              <w:tblStyle w:val="TableGrid"/>
              <w:tblW w:w="0" w:type="auto"/>
              <w:tblLayout w:type="fixed"/>
              <w:tblLook w:val="04A0" w:firstRow="1" w:lastRow="0" w:firstColumn="1" w:lastColumn="0" w:noHBand="0" w:noVBand="1"/>
            </w:tblPr>
            <w:tblGrid>
              <w:gridCol w:w="1120"/>
              <w:gridCol w:w="1120"/>
              <w:gridCol w:w="1120"/>
            </w:tblGrid>
            <w:tr w:rsidR="00DE387A" w:rsidRPr="005E4F22" w14:paraId="60FF3998" w14:textId="77777777" w:rsidTr="003E303F">
              <w:tc>
                <w:tcPr>
                  <w:tcW w:w="1120" w:type="dxa"/>
                </w:tcPr>
                <w:p w14:paraId="0D251F5C" w14:textId="77777777" w:rsidR="00DE387A" w:rsidRPr="005E4F22" w:rsidRDefault="00DE387A" w:rsidP="00DE387A">
                  <w:pPr>
                    <w:spacing w:before="120" w:beforeAutospacing="0" w:line="264" w:lineRule="auto"/>
                    <w:jc w:val="left"/>
                    <w:rPr>
                      <w:sz w:val="20"/>
                      <w:szCs w:val="20"/>
                    </w:rPr>
                  </w:pPr>
                  <w:r w:rsidRPr="005E4F22">
                    <w:rPr>
                      <w:sz w:val="20"/>
                      <w:szCs w:val="20"/>
                    </w:rPr>
                    <w:t>Unit</w:t>
                  </w:r>
                </w:p>
              </w:tc>
              <w:tc>
                <w:tcPr>
                  <w:tcW w:w="1120" w:type="dxa"/>
                </w:tcPr>
                <w:p w14:paraId="6430D3AD" w14:textId="77777777" w:rsidR="00DE387A" w:rsidRPr="005E4F22" w:rsidRDefault="00DE387A" w:rsidP="00DE387A">
                  <w:pPr>
                    <w:spacing w:before="120" w:beforeAutospacing="0" w:line="264" w:lineRule="auto"/>
                    <w:jc w:val="left"/>
                    <w:rPr>
                      <w:sz w:val="20"/>
                      <w:szCs w:val="20"/>
                    </w:rPr>
                  </w:pPr>
                  <w:r w:rsidRPr="005E4F22">
                    <w:rPr>
                      <w:sz w:val="20"/>
                      <w:szCs w:val="20"/>
                    </w:rPr>
                    <w:t>Service</w:t>
                  </w:r>
                </w:p>
              </w:tc>
              <w:tc>
                <w:tcPr>
                  <w:tcW w:w="1120" w:type="dxa"/>
                </w:tcPr>
                <w:p w14:paraId="40358A16" w14:textId="77777777" w:rsidR="00DE387A" w:rsidRPr="005E4F22" w:rsidRDefault="00DE387A" w:rsidP="00DE387A">
                  <w:pPr>
                    <w:spacing w:before="120" w:beforeAutospacing="0" w:line="264" w:lineRule="auto"/>
                    <w:jc w:val="left"/>
                    <w:rPr>
                      <w:sz w:val="20"/>
                      <w:szCs w:val="20"/>
                    </w:rPr>
                  </w:pPr>
                  <w:r w:rsidRPr="005E4F22">
                    <w:rPr>
                      <w:sz w:val="20"/>
                      <w:szCs w:val="20"/>
                    </w:rPr>
                    <w:t xml:space="preserve">SEER </w:t>
                  </w:r>
                </w:p>
              </w:tc>
            </w:tr>
            <w:tr w:rsidR="00DE387A" w:rsidRPr="005E4F22" w14:paraId="7864CE7B" w14:textId="77777777" w:rsidTr="003E303F">
              <w:tc>
                <w:tcPr>
                  <w:tcW w:w="1120" w:type="dxa"/>
                  <w:vAlign w:val="bottom"/>
                </w:tcPr>
                <w:p w14:paraId="3A5160A0"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AC-1</w:t>
                  </w:r>
                </w:p>
              </w:tc>
              <w:tc>
                <w:tcPr>
                  <w:tcW w:w="1120" w:type="dxa"/>
                  <w:vAlign w:val="bottom"/>
                </w:tcPr>
                <w:p w14:paraId="5EF49CE2"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Dry Storage</w:t>
                  </w:r>
                </w:p>
              </w:tc>
              <w:tc>
                <w:tcPr>
                  <w:tcW w:w="1120" w:type="dxa"/>
                  <w:vAlign w:val="bottom"/>
                </w:tcPr>
                <w:p w14:paraId="6933843C"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17.0</w:t>
                  </w:r>
                </w:p>
              </w:tc>
            </w:tr>
            <w:tr w:rsidR="00DE387A" w:rsidRPr="005E4F22" w14:paraId="024D1BCC" w14:textId="77777777" w:rsidTr="003E303F">
              <w:tc>
                <w:tcPr>
                  <w:tcW w:w="1120" w:type="dxa"/>
                  <w:vAlign w:val="bottom"/>
                </w:tcPr>
                <w:p w14:paraId="4E5238F9"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AC-2</w:t>
                  </w:r>
                </w:p>
              </w:tc>
              <w:tc>
                <w:tcPr>
                  <w:tcW w:w="1120" w:type="dxa"/>
                  <w:vAlign w:val="bottom"/>
                </w:tcPr>
                <w:p w14:paraId="43607EB3"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4</w:t>
                  </w:r>
                  <w:r w:rsidRPr="005E4F22">
                    <w:rPr>
                      <w:rFonts w:ascii="Calibri" w:hAnsi="Calibri"/>
                      <w:color w:val="000000"/>
                      <w:szCs w:val="22"/>
                      <w:vertAlign w:val="superscript"/>
                    </w:rPr>
                    <w:t>th</w:t>
                  </w:r>
                  <w:r w:rsidRPr="005E4F22">
                    <w:rPr>
                      <w:rFonts w:ascii="Calibri" w:hAnsi="Calibri"/>
                      <w:color w:val="000000"/>
                      <w:szCs w:val="22"/>
                    </w:rPr>
                    <w:t xml:space="preserve"> fl. Tel.</w:t>
                  </w:r>
                </w:p>
              </w:tc>
              <w:tc>
                <w:tcPr>
                  <w:tcW w:w="1120" w:type="dxa"/>
                  <w:vAlign w:val="bottom"/>
                </w:tcPr>
                <w:p w14:paraId="67E9757D"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13.1</w:t>
                  </w:r>
                </w:p>
              </w:tc>
            </w:tr>
            <w:tr w:rsidR="00DE387A" w:rsidRPr="005E4F22" w14:paraId="5B27F28D" w14:textId="77777777" w:rsidTr="003E303F">
              <w:tc>
                <w:tcPr>
                  <w:tcW w:w="1120" w:type="dxa"/>
                  <w:vAlign w:val="bottom"/>
                </w:tcPr>
                <w:p w14:paraId="63301D5A"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AC-3</w:t>
                  </w:r>
                </w:p>
              </w:tc>
              <w:tc>
                <w:tcPr>
                  <w:tcW w:w="1120" w:type="dxa"/>
                  <w:vAlign w:val="bottom"/>
                </w:tcPr>
                <w:p w14:paraId="47E2E109"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2</w:t>
                  </w:r>
                  <w:r w:rsidRPr="005E4F22">
                    <w:rPr>
                      <w:rFonts w:ascii="Calibri" w:hAnsi="Calibri"/>
                      <w:color w:val="000000"/>
                      <w:szCs w:val="22"/>
                      <w:vertAlign w:val="superscript"/>
                    </w:rPr>
                    <w:t>nd</w:t>
                  </w:r>
                  <w:r w:rsidRPr="005E4F22">
                    <w:rPr>
                      <w:rFonts w:ascii="Calibri" w:hAnsi="Calibri"/>
                      <w:color w:val="000000"/>
                      <w:szCs w:val="22"/>
                    </w:rPr>
                    <w:t xml:space="preserve"> fl. Tel.</w:t>
                  </w:r>
                </w:p>
              </w:tc>
              <w:tc>
                <w:tcPr>
                  <w:tcW w:w="1120" w:type="dxa"/>
                  <w:vAlign w:val="bottom"/>
                </w:tcPr>
                <w:p w14:paraId="65DFF0DB"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17.0</w:t>
                  </w:r>
                </w:p>
              </w:tc>
            </w:tr>
            <w:tr w:rsidR="00DE387A" w:rsidRPr="005E4F22" w14:paraId="45086BFE" w14:textId="77777777" w:rsidTr="003E303F">
              <w:tc>
                <w:tcPr>
                  <w:tcW w:w="1120" w:type="dxa"/>
                  <w:vAlign w:val="bottom"/>
                </w:tcPr>
                <w:p w14:paraId="2690E1C4" w14:textId="77777777" w:rsidR="00DE387A" w:rsidRPr="005E4F22" w:rsidRDefault="00DE387A" w:rsidP="00DE387A">
                  <w:pPr>
                    <w:spacing w:before="120" w:beforeAutospacing="0" w:line="264" w:lineRule="auto"/>
                    <w:jc w:val="left"/>
                    <w:rPr>
                      <w:rFonts w:ascii="Calibri" w:hAnsi="Calibri"/>
                      <w:color w:val="000000"/>
                      <w:szCs w:val="22"/>
                    </w:rPr>
                  </w:pPr>
                  <w:r w:rsidRPr="005E4F22">
                    <w:rPr>
                      <w:rFonts w:ascii="Calibri" w:hAnsi="Calibri"/>
                      <w:color w:val="000000"/>
                      <w:szCs w:val="22"/>
                    </w:rPr>
                    <w:t>AC-4</w:t>
                  </w:r>
                </w:p>
              </w:tc>
              <w:tc>
                <w:tcPr>
                  <w:tcW w:w="1120" w:type="dxa"/>
                  <w:vAlign w:val="bottom"/>
                </w:tcPr>
                <w:p w14:paraId="1F31EE2D" w14:textId="77777777" w:rsidR="00DE387A" w:rsidRPr="005E4F22" w:rsidRDefault="00DE387A" w:rsidP="00DE387A">
                  <w:pPr>
                    <w:spacing w:before="120" w:beforeAutospacing="0" w:line="264" w:lineRule="auto"/>
                    <w:jc w:val="left"/>
                    <w:rPr>
                      <w:rFonts w:ascii="Calibri" w:hAnsi="Calibri"/>
                      <w:color w:val="000000"/>
                      <w:szCs w:val="22"/>
                    </w:rPr>
                  </w:pPr>
                  <w:r w:rsidRPr="005E4F22">
                    <w:rPr>
                      <w:rFonts w:ascii="Calibri" w:hAnsi="Calibri"/>
                      <w:color w:val="000000"/>
                      <w:szCs w:val="22"/>
                    </w:rPr>
                    <w:t>3</w:t>
                  </w:r>
                  <w:r w:rsidRPr="005E4F22">
                    <w:rPr>
                      <w:rFonts w:ascii="Calibri" w:hAnsi="Calibri"/>
                      <w:color w:val="000000"/>
                      <w:szCs w:val="22"/>
                      <w:vertAlign w:val="superscript"/>
                    </w:rPr>
                    <w:t>rd</w:t>
                  </w:r>
                  <w:r w:rsidRPr="005E4F22">
                    <w:rPr>
                      <w:rFonts w:ascii="Calibri" w:hAnsi="Calibri"/>
                      <w:color w:val="000000"/>
                      <w:szCs w:val="22"/>
                    </w:rPr>
                    <w:t xml:space="preserve"> fl. Tel.</w:t>
                  </w:r>
                </w:p>
              </w:tc>
              <w:tc>
                <w:tcPr>
                  <w:tcW w:w="1120" w:type="dxa"/>
                  <w:vAlign w:val="bottom"/>
                </w:tcPr>
                <w:p w14:paraId="598B033F" w14:textId="77777777" w:rsidR="00DE387A" w:rsidRPr="005E4F22" w:rsidRDefault="00DE387A" w:rsidP="00DE387A">
                  <w:pPr>
                    <w:spacing w:before="120" w:beforeAutospacing="0" w:line="264" w:lineRule="auto"/>
                    <w:jc w:val="left"/>
                    <w:rPr>
                      <w:rFonts w:ascii="Calibri" w:hAnsi="Calibri"/>
                      <w:color w:val="000000"/>
                      <w:szCs w:val="22"/>
                    </w:rPr>
                  </w:pPr>
                  <w:r w:rsidRPr="005E4F22">
                    <w:rPr>
                      <w:rFonts w:ascii="Calibri" w:hAnsi="Calibri"/>
                      <w:color w:val="000000"/>
                      <w:szCs w:val="22"/>
                    </w:rPr>
                    <w:t>17.0</w:t>
                  </w:r>
                </w:p>
              </w:tc>
            </w:tr>
            <w:tr w:rsidR="00DE387A" w:rsidRPr="005E4F22" w14:paraId="6BD6EED7" w14:textId="77777777" w:rsidTr="003E303F">
              <w:tc>
                <w:tcPr>
                  <w:tcW w:w="1120" w:type="dxa"/>
                  <w:vAlign w:val="bottom"/>
                </w:tcPr>
                <w:p w14:paraId="6F23BC86" w14:textId="77777777" w:rsidR="00DE387A" w:rsidRPr="005E4F22" w:rsidRDefault="00DE387A" w:rsidP="00DE387A">
                  <w:pPr>
                    <w:spacing w:before="120" w:beforeAutospacing="0" w:line="264" w:lineRule="auto"/>
                    <w:jc w:val="left"/>
                    <w:rPr>
                      <w:rFonts w:ascii="Calibri" w:hAnsi="Calibri"/>
                      <w:color w:val="000000"/>
                      <w:szCs w:val="22"/>
                    </w:rPr>
                  </w:pPr>
                  <w:r w:rsidRPr="005E4F22">
                    <w:rPr>
                      <w:rFonts w:ascii="Calibri" w:hAnsi="Calibri"/>
                      <w:color w:val="000000"/>
                      <w:szCs w:val="22"/>
                    </w:rPr>
                    <w:t>AC-5</w:t>
                  </w:r>
                </w:p>
              </w:tc>
              <w:tc>
                <w:tcPr>
                  <w:tcW w:w="1120" w:type="dxa"/>
                  <w:vAlign w:val="bottom"/>
                </w:tcPr>
                <w:p w14:paraId="490444EF" w14:textId="77777777" w:rsidR="00DE387A" w:rsidRPr="005E4F22" w:rsidRDefault="00DE387A" w:rsidP="00DE387A">
                  <w:pPr>
                    <w:spacing w:before="120" w:beforeAutospacing="0" w:line="264" w:lineRule="auto"/>
                    <w:jc w:val="left"/>
                    <w:rPr>
                      <w:rFonts w:ascii="Calibri" w:hAnsi="Calibri"/>
                      <w:color w:val="000000"/>
                      <w:szCs w:val="22"/>
                    </w:rPr>
                  </w:pPr>
                  <w:r w:rsidRPr="005E4F22">
                    <w:rPr>
                      <w:rFonts w:ascii="Calibri" w:hAnsi="Calibri"/>
                      <w:color w:val="000000"/>
                      <w:szCs w:val="22"/>
                    </w:rPr>
                    <w:t>EMR</w:t>
                  </w:r>
                </w:p>
              </w:tc>
              <w:tc>
                <w:tcPr>
                  <w:tcW w:w="1120" w:type="dxa"/>
                  <w:vAlign w:val="bottom"/>
                </w:tcPr>
                <w:p w14:paraId="43D56029" w14:textId="77777777" w:rsidR="00DE387A" w:rsidRPr="005E4F22" w:rsidRDefault="00DE387A" w:rsidP="00DE387A">
                  <w:pPr>
                    <w:spacing w:before="120" w:beforeAutospacing="0" w:line="264" w:lineRule="auto"/>
                    <w:jc w:val="left"/>
                    <w:rPr>
                      <w:rFonts w:ascii="Calibri" w:hAnsi="Calibri"/>
                      <w:color w:val="000000"/>
                      <w:szCs w:val="22"/>
                    </w:rPr>
                  </w:pPr>
                  <w:r w:rsidRPr="005E4F22">
                    <w:rPr>
                      <w:rFonts w:ascii="Calibri" w:hAnsi="Calibri"/>
                      <w:color w:val="000000"/>
                      <w:szCs w:val="22"/>
                    </w:rPr>
                    <w:t>13.1</w:t>
                  </w:r>
                </w:p>
              </w:tc>
            </w:tr>
          </w:tbl>
          <w:p w14:paraId="2F95A82A" w14:textId="77777777" w:rsidR="00BC4488" w:rsidRPr="005E4F22" w:rsidRDefault="00BC4488" w:rsidP="005E4F22">
            <w:pPr>
              <w:spacing w:before="120" w:beforeAutospacing="0" w:line="264" w:lineRule="auto"/>
              <w:jc w:val="left"/>
              <w:rPr>
                <w:sz w:val="20"/>
                <w:szCs w:val="20"/>
              </w:rPr>
            </w:pPr>
            <w:r w:rsidRPr="005E4F22">
              <w:rPr>
                <w:sz w:val="20"/>
                <w:szCs w:val="20"/>
              </w:rPr>
              <w:t>Heating from 80% efficient furnaces</w:t>
            </w:r>
            <w:r w:rsidR="005E4F22">
              <w:rPr>
                <w:sz w:val="20"/>
                <w:szCs w:val="20"/>
              </w:rPr>
              <w:t xml:space="preserve"> (n</w:t>
            </w:r>
            <w:r w:rsidR="005E4F22" w:rsidRPr="0072051B">
              <w:rPr>
                <w:sz w:val="20"/>
                <w:szCs w:val="20"/>
              </w:rPr>
              <w:t>o heating demand</w:t>
            </w:r>
            <w:r w:rsidR="005E4F22">
              <w:rPr>
                <w:sz w:val="20"/>
                <w:szCs w:val="20"/>
              </w:rPr>
              <w:t>).</w:t>
            </w:r>
          </w:p>
        </w:tc>
        <w:tc>
          <w:tcPr>
            <w:tcW w:w="4145" w:type="dxa"/>
          </w:tcPr>
          <w:p w14:paraId="1B61290E" w14:textId="77777777" w:rsidR="00BC4488" w:rsidRDefault="00BC4488" w:rsidP="00BC4488">
            <w:pPr>
              <w:spacing w:before="120" w:beforeAutospacing="0" w:line="264" w:lineRule="auto"/>
              <w:jc w:val="left"/>
              <w:rPr>
                <w:sz w:val="20"/>
                <w:szCs w:val="20"/>
              </w:rPr>
            </w:pPr>
            <w:r w:rsidRPr="0072051B">
              <w:rPr>
                <w:sz w:val="20"/>
                <w:szCs w:val="20"/>
              </w:rPr>
              <w:t>System 9- Packaged Roof top heat pump (Split unit)</w:t>
            </w:r>
          </w:p>
          <w:tbl>
            <w:tblPr>
              <w:tblStyle w:val="TableGrid"/>
              <w:tblW w:w="0" w:type="auto"/>
              <w:tblLayout w:type="fixed"/>
              <w:tblLook w:val="04A0" w:firstRow="1" w:lastRow="0" w:firstColumn="1" w:lastColumn="0" w:noHBand="0" w:noVBand="1"/>
            </w:tblPr>
            <w:tblGrid>
              <w:gridCol w:w="1120"/>
              <w:gridCol w:w="1120"/>
              <w:gridCol w:w="1120"/>
            </w:tblGrid>
            <w:tr w:rsidR="00DE387A" w:rsidRPr="0072051B" w14:paraId="3584A121" w14:textId="77777777" w:rsidTr="003E303F">
              <w:tc>
                <w:tcPr>
                  <w:tcW w:w="1120" w:type="dxa"/>
                </w:tcPr>
                <w:p w14:paraId="7970B0BC" w14:textId="77777777" w:rsidR="00DE387A" w:rsidRPr="0072051B" w:rsidRDefault="00DE387A" w:rsidP="00DE387A">
                  <w:pPr>
                    <w:spacing w:before="120" w:beforeAutospacing="0" w:line="264" w:lineRule="auto"/>
                    <w:jc w:val="left"/>
                    <w:rPr>
                      <w:sz w:val="20"/>
                      <w:szCs w:val="20"/>
                    </w:rPr>
                  </w:pPr>
                  <w:r w:rsidRPr="0072051B">
                    <w:rPr>
                      <w:sz w:val="20"/>
                      <w:szCs w:val="20"/>
                    </w:rPr>
                    <w:t>Unit</w:t>
                  </w:r>
                </w:p>
              </w:tc>
              <w:tc>
                <w:tcPr>
                  <w:tcW w:w="1120" w:type="dxa"/>
                </w:tcPr>
                <w:p w14:paraId="73391467" w14:textId="77777777" w:rsidR="00DE387A" w:rsidRPr="0072051B" w:rsidRDefault="00DE387A" w:rsidP="00DE387A">
                  <w:pPr>
                    <w:spacing w:before="120" w:beforeAutospacing="0" w:line="264" w:lineRule="auto"/>
                    <w:jc w:val="left"/>
                    <w:rPr>
                      <w:sz w:val="20"/>
                      <w:szCs w:val="20"/>
                    </w:rPr>
                  </w:pPr>
                  <w:r w:rsidRPr="0072051B">
                    <w:rPr>
                      <w:sz w:val="20"/>
                      <w:szCs w:val="20"/>
                    </w:rPr>
                    <w:t>Service</w:t>
                  </w:r>
                </w:p>
              </w:tc>
              <w:tc>
                <w:tcPr>
                  <w:tcW w:w="1120" w:type="dxa"/>
                </w:tcPr>
                <w:p w14:paraId="6FD0BA36" w14:textId="77777777" w:rsidR="00DE387A" w:rsidRPr="0072051B" w:rsidRDefault="00DE387A" w:rsidP="00DE387A">
                  <w:pPr>
                    <w:spacing w:before="120" w:beforeAutospacing="0" w:line="264" w:lineRule="auto"/>
                    <w:jc w:val="left"/>
                    <w:rPr>
                      <w:sz w:val="20"/>
                      <w:szCs w:val="20"/>
                    </w:rPr>
                  </w:pPr>
                  <w:r w:rsidRPr="0072051B">
                    <w:rPr>
                      <w:sz w:val="20"/>
                      <w:szCs w:val="20"/>
                    </w:rPr>
                    <w:t>SEER</w:t>
                  </w:r>
                  <w:r>
                    <w:rPr>
                      <w:sz w:val="20"/>
                      <w:szCs w:val="20"/>
                    </w:rPr>
                    <w:t xml:space="preserve"> </w:t>
                  </w:r>
                </w:p>
              </w:tc>
            </w:tr>
            <w:tr w:rsidR="00DE387A" w:rsidRPr="0072051B" w14:paraId="07A12A8C" w14:textId="77777777" w:rsidTr="00D54618">
              <w:tc>
                <w:tcPr>
                  <w:tcW w:w="1120" w:type="dxa"/>
                  <w:vAlign w:val="bottom"/>
                </w:tcPr>
                <w:p w14:paraId="3C263E0A" w14:textId="77777777" w:rsidR="00DE387A" w:rsidRPr="0072051B" w:rsidRDefault="00DE387A" w:rsidP="00DE387A">
                  <w:pPr>
                    <w:spacing w:before="120" w:beforeAutospacing="0" w:line="264" w:lineRule="auto"/>
                    <w:jc w:val="left"/>
                    <w:rPr>
                      <w:sz w:val="20"/>
                      <w:szCs w:val="20"/>
                    </w:rPr>
                  </w:pPr>
                  <w:r w:rsidRPr="0072051B">
                    <w:rPr>
                      <w:rFonts w:ascii="Calibri" w:hAnsi="Calibri"/>
                      <w:color w:val="000000"/>
                      <w:szCs w:val="22"/>
                    </w:rPr>
                    <w:t>AC-1</w:t>
                  </w:r>
                </w:p>
              </w:tc>
              <w:tc>
                <w:tcPr>
                  <w:tcW w:w="1120" w:type="dxa"/>
                  <w:vAlign w:val="bottom"/>
                </w:tcPr>
                <w:p w14:paraId="2226D150" w14:textId="77777777" w:rsidR="00DE387A" w:rsidRPr="0072051B" w:rsidRDefault="00DE387A" w:rsidP="00DE387A">
                  <w:pPr>
                    <w:spacing w:before="120" w:beforeAutospacing="0" w:line="264" w:lineRule="auto"/>
                    <w:jc w:val="left"/>
                    <w:rPr>
                      <w:sz w:val="20"/>
                      <w:szCs w:val="20"/>
                    </w:rPr>
                  </w:pPr>
                  <w:r w:rsidRPr="0072051B">
                    <w:rPr>
                      <w:rFonts w:ascii="Calibri" w:hAnsi="Calibri"/>
                      <w:color w:val="000000"/>
                      <w:szCs w:val="22"/>
                    </w:rPr>
                    <w:t>Dry Storage</w:t>
                  </w:r>
                </w:p>
              </w:tc>
              <w:tc>
                <w:tcPr>
                  <w:tcW w:w="1120" w:type="dxa"/>
                  <w:shd w:val="clear" w:color="auto" w:fill="auto"/>
                  <w:vAlign w:val="bottom"/>
                </w:tcPr>
                <w:p w14:paraId="4638AF12"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17.0</w:t>
                  </w:r>
                </w:p>
              </w:tc>
            </w:tr>
            <w:tr w:rsidR="00DE387A" w:rsidRPr="0072051B" w14:paraId="3EBC4DDF" w14:textId="77777777" w:rsidTr="00D54618">
              <w:tc>
                <w:tcPr>
                  <w:tcW w:w="1120" w:type="dxa"/>
                  <w:vAlign w:val="bottom"/>
                </w:tcPr>
                <w:p w14:paraId="4CE9EAA4" w14:textId="77777777" w:rsidR="00DE387A" w:rsidRPr="0072051B" w:rsidRDefault="00DE387A" w:rsidP="00DE387A">
                  <w:pPr>
                    <w:spacing w:before="120" w:beforeAutospacing="0" w:line="264" w:lineRule="auto"/>
                    <w:jc w:val="left"/>
                    <w:rPr>
                      <w:sz w:val="20"/>
                      <w:szCs w:val="20"/>
                    </w:rPr>
                  </w:pPr>
                  <w:r w:rsidRPr="0072051B">
                    <w:rPr>
                      <w:rFonts w:ascii="Calibri" w:hAnsi="Calibri"/>
                      <w:color w:val="000000"/>
                      <w:szCs w:val="22"/>
                    </w:rPr>
                    <w:t>AC-</w:t>
                  </w:r>
                  <w:r>
                    <w:rPr>
                      <w:rFonts w:ascii="Calibri" w:hAnsi="Calibri"/>
                      <w:color w:val="000000"/>
                      <w:szCs w:val="22"/>
                    </w:rPr>
                    <w:t>2</w:t>
                  </w:r>
                </w:p>
              </w:tc>
              <w:tc>
                <w:tcPr>
                  <w:tcW w:w="1120" w:type="dxa"/>
                  <w:vAlign w:val="bottom"/>
                </w:tcPr>
                <w:p w14:paraId="44DB6EBE" w14:textId="77777777" w:rsidR="00DE387A" w:rsidRPr="0072051B" w:rsidRDefault="00DE387A" w:rsidP="00DE387A">
                  <w:pPr>
                    <w:spacing w:before="120" w:beforeAutospacing="0" w:line="264" w:lineRule="auto"/>
                    <w:jc w:val="left"/>
                    <w:rPr>
                      <w:sz w:val="20"/>
                      <w:szCs w:val="20"/>
                    </w:rPr>
                  </w:pPr>
                  <w:r>
                    <w:rPr>
                      <w:rFonts w:ascii="Calibri" w:hAnsi="Calibri"/>
                      <w:color w:val="000000"/>
                      <w:szCs w:val="22"/>
                    </w:rPr>
                    <w:t>4</w:t>
                  </w:r>
                  <w:r w:rsidRPr="005E58C1">
                    <w:rPr>
                      <w:rFonts w:ascii="Calibri" w:hAnsi="Calibri"/>
                      <w:color w:val="000000"/>
                      <w:szCs w:val="22"/>
                      <w:vertAlign w:val="superscript"/>
                    </w:rPr>
                    <w:t>th</w:t>
                  </w:r>
                  <w:r>
                    <w:rPr>
                      <w:rFonts w:ascii="Calibri" w:hAnsi="Calibri"/>
                      <w:color w:val="000000"/>
                      <w:szCs w:val="22"/>
                    </w:rPr>
                    <w:t xml:space="preserve"> fl. Tel.</w:t>
                  </w:r>
                </w:p>
              </w:tc>
              <w:tc>
                <w:tcPr>
                  <w:tcW w:w="1120" w:type="dxa"/>
                  <w:shd w:val="clear" w:color="auto" w:fill="auto"/>
                  <w:vAlign w:val="bottom"/>
                </w:tcPr>
                <w:p w14:paraId="31344EB5"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13.1</w:t>
                  </w:r>
                </w:p>
              </w:tc>
            </w:tr>
            <w:tr w:rsidR="00DE387A" w:rsidRPr="0072051B" w14:paraId="02A4184F" w14:textId="77777777" w:rsidTr="00D54618">
              <w:tc>
                <w:tcPr>
                  <w:tcW w:w="1120" w:type="dxa"/>
                  <w:vAlign w:val="bottom"/>
                </w:tcPr>
                <w:p w14:paraId="59042EDD" w14:textId="77777777" w:rsidR="00DE387A" w:rsidRPr="0072051B" w:rsidRDefault="00DE387A" w:rsidP="00DE387A">
                  <w:pPr>
                    <w:spacing w:before="120" w:beforeAutospacing="0" w:line="264" w:lineRule="auto"/>
                    <w:jc w:val="left"/>
                    <w:rPr>
                      <w:sz w:val="20"/>
                      <w:szCs w:val="20"/>
                    </w:rPr>
                  </w:pPr>
                  <w:r w:rsidRPr="0072051B">
                    <w:rPr>
                      <w:rFonts w:ascii="Calibri" w:hAnsi="Calibri"/>
                      <w:color w:val="000000"/>
                      <w:szCs w:val="22"/>
                    </w:rPr>
                    <w:t>AC-</w:t>
                  </w:r>
                  <w:r>
                    <w:rPr>
                      <w:rFonts w:ascii="Calibri" w:hAnsi="Calibri"/>
                      <w:color w:val="000000"/>
                      <w:szCs w:val="22"/>
                    </w:rPr>
                    <w:t>3</w:t>
                  </w:r>
                </w:p>
              </w:tc>
              <w:tc>
                <w:tcPr>
                  <w:tcW w:w="1120" w:type="dxa"/>
                  <w:vAlign w:val="bottom"/>
                </w:tcPr>
                <w:p w14:paraId="1086BFBC" w14:textId="77777777" w:rsidR="00DE387A" w:rsidRPr="0072051B" w:rsidRDefault="00DE387A" w:rsidP="00DE387A">
                  <w:pPr>
                    <w:spacing w:before="120" w:beforeAutospacing="0" w:line="264" w:lineRule="auto"/>
                    <w:jc w:val="left"/>
                    <w:rPr>
                      <w:sz w:val="20"/>
                      <w:szCs w:val="20"/>
                    </w:rPr>
                  </w:pPr>
                  <w:r>
                    <w:rPr>
                      <w:rFonts w:ascii="Calibri" w:hAnsi="Calibri"/>
                      <w:color w:val="000000"/>
                      <w:szCs w:val="22"/>
                    </w:rPr>
                    <w:t>2</w:t>
                  </w:r>
                  <w:r w:rsidRPr="005E58C1">
                    <w:rPr>
                      <w:rFonts w:ascii="Calibri" w:hAnsi="Calibri"/>
                      <w:color w:val="000000"/>
                      <w:szCs w:val="22"/>
                      <w:vertAlign w:val="superscript"/>
                    </w:rPr>
                    <w:t>nd</w:t>
                  </w:r>
                  <w:r>
                    <w:rPr>
                      <w:rFonts w:ascii="Calibri" w:hAnsi="Calibri"/>
                      <w:color w:val="000000"/>
                      <w:szCs w:val="22"/>
                    </w:rPr>
                    <w:t xml:space="preserve"> fl. Tel.</w:t>
                  </w:r>
                </w:p>
              </w:tc>
              <w:tc>
                <w:tcPr>
                  <w:tcW w:w="1120" w:type="dxa"/>
                  <w:shd w:val="clear" w:color="auto" w:fill="auto"/>
                  <w:vAlign w:val="bottom"/>
                </w:tcPr>
                <w:p w14:paraId="1C7654E8" w14:textId="77777777" w:rsidR="00DE387A" w:rsidRPr="005E4F22" w:rsidRDefault="00DE387A" w:rsidP="00DE387A">
                  <w:pPr>
                    <w:spacing w:before="120" w:beforeAutospacing="0" w:line="264" w:lineRule="auto"/>
                    <w:jc w:val="left"/>
                    <w:rPr>
                      <w:sz w:val="20"/>
                      <w:szCs w:val="20"/>
                    </w:rPr>
                  </w:pPr>
                  <w:r w:rsidRPr="005E4F22">
                    <w:rPr>
                      <w:rFonts w:ascii="Calibri" w:hAnsi="Calibri"/>
                      <w:color w:val="000000"/>
                      <w:szCs w:val="22"/>
                    </w:rPr>
                    <w:t>17.0</w:t>
                  </w:r>
                </w:p>
              </w:tc>
            </w:tr>
            <w:tr w:rsidR="00DE387A" w:rsidRPr="0072051B" w14:paraId="2C95C5D6" w14:textId="77777777" w:rsidTr="00D54618">
              <w:tc>
                <w:tcPr>
                  <w:tcW w:w="1120" w:type="dxa"/>
                  <w:vAlign w:val="bottom"/>
                </w:tcPr>
                <w:p w14:paraId="6C4541DF" w14:textId="77777777" w:rsidR="00DE387A" w:rsidRPr="0072051B" w:rsidRDefault="00DE387A" w:rsidP="00DE387A">
                  <w:pPr>
                    <w:spacing w:before="120" w:beforeAutospacing="0" w:line="264" w:lineRule="auto"/>
                    <w:jc w:val="left"/>
                    <w:rPr>
                      <w:rFonts w:ascii="Calibri" w:hAnsi="Calibri"/>
                      <w:color w:val="000000"/>
                      <w:szCs w:val="22"/>
                    </w:rPr>
                  </w:pPr>
                  <w:r>
                    <w:rPr>
                      <w:rFonts w:ascii="Calibri" w:hAnsi="Calibri"/>
                      <w:color w:val="000000"/>
                      <w:szCs w:val="22"/>
                    </w:rPr>
                    <w:t>AC-4</w:t>
                  </w:r>
                </w:p>
              </w:tc>
              <w:tc>
                <w:tcPr>
                  <w:tcW w:w="1120" w:type="dxa"/>
                  <w:vAlign w:val="bottom"/>
                </w:tcPr>
                <w:p w14:paraId="37FD0A8A" w14:textId="77777777" w:rsidR="00DE387A" w:rsidRDefault="00DE387A" w:rsidP="00DE387A">
                  <w:pPr>
                    <w:spacing w:before="120" w:beforeAutospacing="0" w:line="264" w:lineRule="auto"/>
                    <w:jc w:val="left"/>
                    <w:rPr>
                      <w:rFonts w:ascii="Calibri" w:hAnsi="Calibri"/>
                      <w:color w:val="000000"/>
                      <w:szCs w:val="22"/>
                    </w:rPr>
                  </w:pPr>
                  <w:r>
                    <w:rPr>
                      <w:rFonts w:ascii="Calibri" w:hAnsi="Calibri"/>
                      <w:color w:val="000000"/>
                      <w:szCs w:val="22"/>
                    </w:rPr>
                    <w:t>3</w:t>
                  </w:r>
                  <w:r w:rsidRPr="005E58C1">
                    <w:rPr>
                      <w:rFonts w:ascii="Calibri" w:hAnsi="Calibri"/>
                      <w:color w:val="000000"/>
                      <w:szCs w:val="22"/>
                      <w:vertAlign w:val="superscript"/>
                    </w:rPr>
                    <w:t>rd</w:t>
                  </w:r>
                  <w:r>
                    <w:rPr>
                      <w:rFonts w:ascii="Calibri" w:hAnsi="Calibri"/>
                      <w:color w:val="000000"/>
                      <w:szCs w:val="22"/>
                    </w:rPr>
                    <w:t xml:space="preserve"> fl. Tel.</w:t>
                  </w:r>
                </w:p>
              </w:tc>
              <w:tc>
                <w:tcPr>
                  <w:tcW w:w="1120" w:type="dxa"/>
                  <w:shd w:val="clear" w:color="auto" w:fill="auto"/>
                  <w:vAlign w:val="bottom"/>
                </w:tcPr>
                <w:p w14:paraId="018A2ABA" w14:textId="77777777" w:rsidR="00DE387A" w:rsidRPr="005E4F22" w:rsidRDefault="00DE387A" w:rsidP="00DE387A">
                  <w:pPr>
                    <w:spacing w:before="120" w:beforeAutospacing="0" w:line="264" w:lineRule="auto"/>
                    <w:jc w:val="left"/>
                    <w:rPr>
                      <w:rFonts w:ascii="Calibri" w:hAnsi="Calibri"/>
                      <w:color w:val="000000"/>
                      <w:szCs w:val="22"/>
                    </w:rPr>
                  </w:pPr>
                  <w:r w:rsidRPr="005E4F22">
                    <w:rPr>
                      <w:rFonts w:ascii="Calibri" w:hAnsi="Calibri"/>
                      <w:color w:val="000000"/>
                      <w:szCs w:val="22"/>
                    </w:rPr>
                    <w:t>17.0</w:t>
                  </w:r>
                </w:p>
              </w:tc>
            </w:tr>
            <w:tr w:rsidR="00DE387A" w:rsidRPr="0072051B" w14:paraId="748CC7CD" w14:textId="77777777" w:rsidTr="00D54618">
              <w:tc>
                <w:tcPr>
                  <w:tcW w:w="1120" w:type="dxa"/>
                  <w:vAlign w:val="bottom"/>
                </w:tcPr>
                <w:p w14:paraId="08D3794A" w14:textId="77777777" w:rsidR="00DE387A" w:rsidRPr="0072051B" w:rsidRDefault="00DE387A" w:rsidP="00DE387A">
                  <w:pPr>
                    <w:spacing w:before="120" w:beforeAutospacing="0" w:line="264" w:lineRule="auto"/>
                    <w:jc w:val="left"/>
                    <w:rPr>
                      <w:rFonts w:ascii="Calibri" w:hAnsi="Calibri"/>
                      <w:color w:val="000000"/>
                      <w:szCs w:val="22"/>
                    </w:rPr>
                  </w:pPr>
                  <w:r>
                    <w:rPr>
                      <w:rFonts w:ascii="Calibri" w:hAnsi="Calibri"/>
                      <w:color w:val="000000"/>
                      <w:szCs w:val="22"/>
                    </w:rPr>
                    <w:t>AC-5</w:t>
                  </w:r>
                </w:p>
              </w:tc>
              <w:tc>
                <w:tcPr>
                  <w:tcW w:w="1120" w:type="dxa"/>
                  <w:vAlign w:val="bottom"/>
                </w:tcPr>
                <w:p w14:paraId="33E0C2FE" w14:textId="77777777" w:rsidR="00DE387A" w:rsidRDefault="00DE387A" w:rsidP="00DE387A">
                  <w:pPr>
                    <w:spacing w:before="120" w:beforeAutospacing="0" w:line="264" w:lineRule="auto"/>
                    <w:jc w:val="left"/>
                    <w:rPr>
                      <w:rFonts w:ascii="Calibri" w:hAnsi="Calibri"/>
                      <w:color w:val="000000"/>
                      <w:szCs w:val="22"/>
                    </w:rPr>
                  </w:pPr>
                  <w:r>
                    <w:rPr>
                      <w:rFonts w:ascii="Calibri" w:hAnsi="Calibri"/>
                      <w:color w:val="000000"/>
                      <w:szCs w:val="22"/>
                    </w:rPr>
                    <w:t>EMR</w:t>
                  </w:r>
                </w:p>
              </w:tc>
              <w:tc>
                <w:tcPr>
                  <w:tcW w:w="1120" w:type="dxa"/>
                  <w:shd w:val="clear" w:color="auto" w:fill="auto"/>
                  <w:vAlign w:val="bottom"/>
                </w:tcPr>
                <w:p w14:paraId="50A567D2" w14:textId="77777777" w:rsidR="00DE387A" w:rsidRPr="005E4F22" w:rsidRDefault="00DE387A" w:rsidP="00DE387A">
                  <w:pPr>
                    <w:spacing w:before="120" w:beforeAutospacing="0" w:line="264" w:lineRule="auto"/>
                    <w:jc w:val="left"/>
                    <w:rPr>
                      <w:rFonts w:ascii="Calibri" w:hAnsi="Calibri"/>
                      <w:color w:val="000000"/>
                      <w:szCs w:val="22"/>
                    </w:rPr>
                  </w:pPr>
                  <w:r w:rsidRPr="005E4F22">
                    <w:rPr>
                      <w:rFonts w:ascii="Calibri" w:hAnsi="Calibri"/>
                      <w:color w:val="000000"/>
                      <w:szCs w:val="22"/>
                    </w:rPr>
                    <w:t>13.1</w:t>
                  </w:r>
                </w:p>
              </w:tc>
            </w:tr>
          </w:tbl>
          <w:p w14:paraId="57DA0A31" w14:textId="77777777" w:rsidR="00BC4488" w:rsidRPr="0072051B" w:rsidRDefault="005E4F22" w:rsidP="00BC4488">
            <w:pPr>
              <w:spacing w:before="120" w:beforeAutospacing="0" w:line="264" w:lineRule="auto"/>
              <w:jc w:val="left"/>
              <w:rPr>
                <w:sz w:val="20"/>
                <w:szCs w:val="20"/>
              </w:rPr>
            </w:pPr>
            <w:r w:rsidRPr="005E4F22">
              <w:rPr>
                <w:sz w:val="20"/>
                <w:szCs w:val="20"/>
              </w:rPr>
              <w:t>Heating from 80% efficient furnaces</w:t>
            </w:r>
            <w:r>
              <w:rPr>
                <w:sz w:val="20"/>
                <w:szCs w:val="20"/>
              </w:rPr>
              <w:t xml:space="preserve"> (n</w:t>
            </w:r>
            <w:r w:rsidRPr="0072051B">
              <w:rPr>
                <w:sz w:val="20"/>
                <w:szCs w:val="20"/>
              </w:rPr>
              <w:t>o heating demand</w:t>
            </w:r>
            <w:r>
              <w:rPr>
                <w:sz w:val="20"/>
                <w:szCs w:val="20"/>
              </w:rPr>
              <w:t>).</w:t>
            </w:r>
          </w:p>
        </w:tc>
      </w:tr>
      <w:tr w:rsidR="00BC4488" w:rsidRPr="0072051B" w14:paraId="59F22237" w14:textId="77777777" w:rsidTr="00D54618">
        <w:trPr>
          <w:cantSplit/>
          <w:jc w:val="center"/>
        </w:trPr>
        <w:tc>
          <w:tcPr>
            <w:tcW w:w="1435" w:type="dxa"/>
            <w:shd w:val="clear" w:color="auto" w:fill="auto"/>
            <w:tcMar>
              <w:top w:w="58" w:type="dxa"/>
              <w:bottom w:w="58" w:type="dxa"/>
            </w:tcMar>
            <w:vAlign w:val="center"/>
          </w:tcPr>
          <w:p w14:paraId="5DBEE4EF" w14:textId="77777777" w:rsidR="00BC4488" w:rsidRPr="0072051B" w:rsidRDefault="00BC4488" w:rsidP="00BC4488">
            <w:pPr>
              <w:pStyle w:val="Body1"/>
              <w:spacing w:before="0"/>
              <w:jc w:val="left"/>
              <w:rPr>
                <w:b/>
                <w:sz w:val="20"/>
                <w:szCs w:val="20"/>
              </w:rPr>
            </w:pPr>
            <w:r w:rsidRPr="0072051B">
              <w:rPr>
                <w:b/>
                <w:sz w:val="20"/>
                <w:szCs w:val="20"/>
              </w:rPr>
              <w:t>HVAC Systems, Hot water unit heaters</w:t>
            </w:r>
          </w:p>
        </w:tc>
        <w:tc>
          <w:tcPr>
            <w:tcW w:w="3781" w:type="dxa"/>
            <w:tcMar>
              <w:top w:w="58" w:type="dxa"/>
              <w:bottom w:w="58" w:type="dxa"/>
            </w:tcMar>
          </w:tcPr>
          <w:p w14:paraId="7F618B66" w14:textId="59519DF0" w:rsidR="00BC4488" w:rsidRPr="0072051B" w:rsidRDefault="00380A77" w:rsidP="00380A77">
            <w:pPr>
              <w:spacing w:before="120" w:beforeAutospacing="0" w:line="264" w:lineRule="auto"/>
              <w:jc w:val="left"/>
              <w:rPr>
                <w:sz w:val="20"/>
                <w:szCs w:val="20"/>
              </w:rPr>
            </w:pPr>
            <w:r>
              <w:rPr>
                <w:sz w:val="20"/>
                <w:szCs w:val="20"/>
              </w:rPr>
              <w:t>HW unit heaters serve mechanical, vestibule and stairs</w:t>
            </w:r>
            <w:r w:rsidRPr="0072051B">
              <w:rPr>
                <w:sz w:val="20"/>
                <w:szCs w:val="20"/>
              </w:rPr>
              <w:t>.</w:t>
            </w:r>
            <w:r>
              <w:rPr>
                <w:sz w:val="20"/>
                <w:szCs w:val="20"/>
              </w:rPr>
              <w:t xml:space="preserve"> </w:t>
            </w:r>
          </w:p>
        </w:tc>
        <w:tc>
          <w:tcPr>
            <w:tcW w:w="3869" w:type="dxa"/>
            <w:tcMar>
              <w:top w:w="58" w:type="dxa"/>
              <w:bottom w:w="58" w:type="dxa"/>
            </w:tcMar>
          </w:tcPr>
          <w:p w14:paraId="617CD3C3" w14:textId="2B24E9C3" w:rsidR="00BC4488" w:rsidRPr="0072051B" w:rsidRDefault="00BC4488" w:rsidP="00BC4488">
            <w:pPr>
              <w:spacing w:before="120" w:beforeAutospacing="0" w:line="264" w:lineRule="auto"/>
              <w:jc w:val="left"/>
              <w:rPr>
                <w:sz w:val="20"/>
                <w:szCs w:val="20"/>
              </w:rPr>
            </w:pPr>
            <w:r w:rsidRPr="0072051B">
              <w:rPr>
                <w:sz w:val="20"/>
                <w:szCs w:val="20"/>
              </w:rPr>
              <w:t>System 9- Heating &amp; Ventilation</w:t>
            </w:r>
            <w:r w:rsidR="00266B8B">
              <w:rPr>
                <w:sz w:val="20"/>
                <w:szCs w:val="20"/>
              </w:rPr>
              <w:t xml:space="preserve"> </w:t>
            </w:r>
            <w:r w:rsidRPr="0072051B">
              <w:rPr>
                <w:sz w:val="20"/>
                <w:szCs w:val="20"/>
              </w:rPr>
              <w:t>Heating from 80% efficient furnaces</w:t>
            </w:r>
          </w:p>
        </w:tc>
        <w:tc>
          <w:tcPr>
            <w:tcW w:w="4145" w:type="dxa"/>
          </w:tcPr>
          <w:p w14:paraId="0CD4C765" w14:textId="4228B50E" w:rsidR="00BC4488" w:rsidRPr="0072051B" w:rsidRDefault="00BC4488" w:rsidP="00266B8B">
            <w:pPr>
              <w:spacing w:before="120" w:beforeAutospacing="0" w:line="264" w:lineRule="auto"/>
              <w:jc w:val="left"/>
              <w:rPr>
                <w:sz w:val="20"/>
                <w:szCs w:val="20"/>
              </w:rPr>
            </w:pPr>
            <w:r w:rsidRPr="0072051B">
              <w:rPr>
                <w:sz w:val="20"/>
                <w:szCs w:val="20"/>
              </w:rPr>
              <w:t>System 11- Packaged rooftop air conditioner</w:t>
            </w:r>
            <w:r>
              <w:rPr>
                <w:sz w:val="20"/>
                <w:szCs w:val="20"/>
              </w:rPr>
              <w:t xml:space="preserve">. </w:t>
            </w:r>
            <w:r w:rsidRPr="0072051B">
              <w:rPr>
                <w:sz w:val="20"/>
                <w:szCs w:val="20"/>
              </w:rPr>
              <w:t>Heating from 80% efficient furnaces.  No cooling provided.</w:t>
            </w:r>
          </w:p>
        </w:tc>
      </w:tr>
      <w:tr w:rsidR="00380A77" w:rsidRPr="0072051B" w14:paraId="620CE2C0" w14:textId="77777777" w:rsidTr="00D54618">
        <w:trPr>
          <w:cantSplit/>
          <w:jc w:val="center"/>
        </w:trPr>
        <w:tc>
          <w:tcPr>
            <w:tcW w:w="1435" w:type="dxa"/>
            <w:shd w:val="clear" w:color="auto" w:fill="auto"/>
            <w:tcMar>
              <w:top w:w="58" w:type="dxa"/>
              <w:bottom w:w="58" w:type="dxa"/>
            </w:tcMar>
            <w:vAlign w:val="center"/>
          </w:tcPr>
          <w:p w14:paraId="69CF2BCC" w14:textId="334A3BBC" w:rsidR="00380A77" w:rsidRPr="0072051B" w:rsidRDefault="00380A77" w:rsidP="00380A77">
            <w:pPr>
              <w:pStyle w:val="Body1"/>
              <w:spacing w:before="0"/>
              <w:jc w:val="left"/>
              <w:rPr>
                <w:b/>
                <w:sz w:val="20"/>
                <w:szCs w:val="20"/>
              </w:rPr>
            </w:pPr>
            <w:r w:rsidRPr="0072051B">
              <w:rPr>
                <w:b/>
                <w:sz w:val="20"/>
                <w:szCs w:val="20"/>
              </w:rPr>
              <w:t xml:space="preserve">HVAC Systems, </w:t>
            </w:r>
            <w:r>
              <w:rPr>
                <w:b/>
                <w:sz w:val="20"/>
                <w:szCs w:val="20"/>
              </w:rPr>
              <w:t>Electric Unit Heaters</w:t>
            </w:r>
          </w:p>
        </w:tc>
        <w:tc>
          <w:tcPr>
            <w:tcW w:w="3781" w:type="dxa"/>
            <w:tcMar>
              <w:top w:w="58" w:type="dxa"/>
              <w:bottom w:w="58" w:type="dxa"/>
            </w:tcMar>
          </w:tcPr>
          <w:p w14:paraId="4BD02B9E" w14:textId="2A02D3FA" w:rsidR="00380A77" w:rsidRDefault="00380A77" w:rsidP="00380A77">
            <w:pPr>
              <w:spacing w:before="120" w:beforeAutospacing="0" w:line="264" w:lineRule="auto"/>
              <w:jc w:val="left"/>
              <w:rPr>
                <w:sz w:val="20"/>
                <w:szCs w:val="20"/>
              </w:rPr>
            </w:pPr>
            <w:r>
              <w:rPr>
                <w:sz w:val="20"/>
                <w:szCs w:val="20"/>
              </w:rPr>
              <w:t>Electric</w:t>
            </w:r>
            <w:r w:rsidRPr="0072051B">
              <w:rPr>
                <w:sz w:val="20"/>
                <w:szCs w:val="20"/>
              </w:rPr>
              <w:t xml:space="preserve"> unit heaters serve the </w:t>
            </w:r>
            <w:r>
              <w:rPr>
                <w:sz w:val="20"/>
                <w:szCs w:val="20"/>
              </w:rPr>
              <w:t>cellar electric room</w:t>
            </w:r>
            <w:r w:rsidRPr="0072051B">
              <w:rPr>
                <w:sz w:val="20"/>
                <w:szCs w:val="20"/>
              </w:rPr>
              <w:t xml:space="preserve">.  </w:t>
            </w:r>
          </w:p>
        </w:tc>
        <w:tc>
          <w:tcPr>
            <w:tcW w:w="3869" w:type="dxa"/>
            <w:tcMar>
              <w:top w:w="58" w:type="dxa"/>
              <w:bottom w:w="58" w:type="dxa"/>
            </w:tcMar>
          </w:tcPr>
          <w:p w14:paraId="0C262591" w14:textId="299E3EAB" w:rsidR="00380A77" w:rsidRPr="0072051B" w:rsidRDefault="00380A77" w:rsidP="00266B8B">
            <w:pPr>
              <w:spacing w:before="120" w:beforeAutospacing="0" w:line="264" w:lineRule="auto"/>
              <w:jc w:val="left"/>
              <w:rPr>
                <w:sz w:val="20"/>
                <w:szCs w:val="20"/>
              </w:rPr>
            </w:pPr>
            <w:r w:rsidRPr="0072051B">
              <w:rPr>
                <w:sz w:val="20"/>
                <w:szCs w:val="20"/>
              </w:rPr>
              <w:t>System 9- Heating &amp; Ventilation</w:t>
            </w:r>
            <w:r w:rsidR="00266B8B">
              <w:rPr>
                <w:sz w:val="20"/>
                <w:szCs w:val="20"/>
              </w:rPr>
              <w:t xml:space="preserve"> </w:t>
            </w:r>
            <w:r w:rsidRPr="0072051B">
              <w:rPr>
                <w:sz w:val="20"/>
                <w:szCs w:val="20"/>
              </w:rPr>
              <w:t xml:space="preserve">Heating from </w:t>
            </w:r>
            <w:r w:rsidR="00266B8B">
              <w:rPr>
                <w:sz w:val="20"/>
                <w:szCs w:val="20"/>
              </w:rPr>
              <w:t xml:space="preserve">electric </w:t>
            </w:r>
            <w:r w:rsidRPr="0072051B">
              <w:rPr>
                <w:sz w:val="20"/>
                <w:szCs w:val="20"/>
              </w:rPr>
              <w:t>furnaces</w:t>
            </w:r>
          </w:p>
        </w:tc>
        <w:tc>
          <w:tcPr>
            <w:tcW w:w="4145" w:type="dxa"/>
          </w:tcPr>
          <w:p w14:paraId="2E7BE4FF" w14:textId="4FFA9E89" w:rsidR="00380A77" w:rsidRPr="0072051B" w:rsidRDefault="00380A77" w:rsidP="00266B8B">
            <w:pPr>
              <w:spacing w:before="120" w:beforeAutospacing="0" w:line="264" w:lineRule="auto"/>
              <w:jc w:val="left"/>
              <w:rPr>
                <w:sz w:val="20"/>
                <w:szCs w:val="20"/>
              </w:rPr>
            </w:pPr>
            <w:r>
              <w:rPr>
                <w:sz w:val="20"/>
                <w:szCs w:val="20"/>
              </w:rPr>
              <w:t>System 9</w:t>
            </w:r>
            <w:r w:rsidRPr="0072051B">
              <w:rPr>
                <w:sz w:val="20"/>
                <w:szCs w:val="20"/>
              </w:rPr>
              <w:t xml:space="preserve">- Packaged rooftop </w:t>
            </w:r>
            <w:r w:rsidR="00266B8B">
              <w:rPr>
                <w:sz w:val="20"/>
                <w:szCs w:val="20"/>
              </w:rPr>
              <w:t>heat pump.  No cooling provided.</w:t>
            </w:r>
          </w:p>
        </w:tc>
      </w:tr>
      <w:tr w:rsidR="00380A77" w:rsidRPr="0072051B" w14:paraId="7404475F" w14:textId="77777777" w:rsidTr="00D54618">
        <w:trPr>
          <w:cantSplit/>
          <w:jc w:val="center"/>
        </w:trPr>
        <w:tc>
          <w:tcPr>
            <w:tcW w:w="1435" w:type="dxa"/>
            <w:shd w:val="clear" w:color="auto" w:fill="auto"/>
            <w:tcMar>
              <w:top w:w="58" w:type="dxa"/>
              <w:bottom w:w="58" w:type="dxa"/>
            </w:tcMar>
            <w:vAlign w:val="center"/>
          </w:tcPr>
          <w:p w14:paraId="39177E7C" w14:textId="77777777" w:rsidR="00380A77" w:rsidRPr="0072051B" w:rsidRDefault="00380A77" w:rsidP="00380A77">
            <w:pPr>
              <w:pStyle w:val="Body1"/>
              <w:spacing w:before="0"/>
              <w:jc w:val="left"/>
              <w:rPr>
                <w:b/>
                <w:sz w:val="20"/>
                <w:szCs w:val="20"/>
              </w:rPr>
            </w:pPr>
            <w:r w:rsidRPr="0072051B">
              <w:rPr>
                <w:b/>
                <w:sz w:val="20"/>
                <w:szCs w:val="20"/>
              </w:rPr>
              <w:t>Boiler Plant</w:t>
            </w:r>
          </w:p>
        </w:tc>
        <w:tc>
          <w:tcPr>
            <w:tcW w:w="3781" w:type="dxa"/>
            <w:tcMar>
              <w:top w:w="58" w:type="dxa"/>
              <w:bottom w:w="58" w:type="dxa"/>
            </w:tcMar>
          </w:tcPr>
          <w:p w14:paraId="555C211B" w14:textId="77777777" w:rsidR="00380A77" w:rsidRPr="0072051B" w:rsidRDefault="00380A77" w:rsidP="00380A77">
            <w:pPr>
              <w:spacing w:before="120" w:beforeAutospacing="0" w:line="264" w:lineRule="auto"/>
              <w:jc w:val="left"/>
              <w:rPr>
                <w:sz w:val="20"/>
                <w:szCs w:val="20"/>
              </w:rPr>
            </w:pPr>
            <w:r>
              <w:rPr>
                <w:sz w:val="20"/>
                <w:szCs w:val="20"/>
              </w:rPr>
              <w:t>Two</w:t>
            </w:r>
            <w:r w:rsidRPr="0072051B">
              <w:rPr>
                <w:sz w:val="20"/>
                <w:szCs w:val="20"/>
              </w:rPr>
              <w:t xml:space="preserve"> (</w:t>
            </w:r>
            <w:r>
              <w:rPr>
                <w:sz w:val="20"/>
                <w:szCs w:val="20"/>
              </w:rPr>
              <w:t>2</w:t>
            </w:r>
            <w:r w:rsidRPr="0072051B">
              <w:rPr>
                <w:sz w:val="20"/>
                <w:szCs w:val="20"/>
              </w:rPr>
              <w:t>) gas-fired condensing boilers</w:t>
            </w:r>
          </w:p>
          <w:p w14:paraId="4A6EDC47" w14:textId="77777777" w:rsidR="00380A77" w:rsidRPr="0072051B" w:rsidRDefault="00380A77" w:rsidP="00380A77">
            <w:pPr>
              <w:pStyle w:val="TableBullet1"/>
              <w:spacing w:line="264" w:lineRule="auto"/>
            </w:pPr>
            <w:r>
              <w:t>1,620</w:t>
            </w:r>
            <w:r w:rsidRPr="0072051B">
              <w:t xml:space="preserve"> MBH each (</w:t>
            </w:r>
            <w:r>
              <w:t>1,800</w:t>
            </w:r>
            <w:r w:rsidRPr="0072051B">
              <w:t xml:space="preserve"> MBH input)</w:t>
            </w:r>
          </w:p>
          <w:p w14:paraId="1A0576F9" w14:textId="3499C052" w:rsidR="00380A77" w:rsidRDefault="00380A77" w:rsidP="00380A77">
            <w:pPr>
              <w:pStyle w:val="TableBullet1"/>
              <w:spacing w:line="264" w:lineRule="auto"/>
            </w:pPr>
            <w:r w:rsidRPr="002011EA">
              <w:t xml:space="preserve">87% </w:t>
            </w:r>
            <w:r>
              <w:t xml:space="preserve">estimated modeled </w:t>
            </w:r>
            <w:r w:rsidRPr="002011EA">
              <w:t xml:space="preserve">efficiency </w:t>
            </w:r>
            <w:r>
              <w:t>(SCA preference)</w:t>
            </w:r>
          </w:p>
          <w:p w14:paraId="4C24CBC1" w14:textId="3A3BD3D7" w:rsidR="00380A77" w:rsidRDefault="00380A77" w:rsidP="00380A77">
            <w:pPr>
              <w:pStyle w:val="TableBullet1"/>
              <w:spacing w:line="264" w:lineRule="auto"/>
            </w:pPr>
            <w:r>
              <w:t>87.5% rated efficiency at 125F return water temperature</w:t>
            </w:r>
          </w:p>
          <w:p w14:paraId="5EB1E680" w14:textId="14783527" w:rsidR="00380A77" w:rsidRPr="0072051B" w:rsidRDefault="00380A77" w:rsidP="00380A77">
            <w:pPr>
              <w:pStyle w:val="TableBullet1"/>
              <w:spacing w:line="264" w:lineRule="auto"/>
            </w:pPr>
            <w:r>
              <w:t>95% Thermal Efficiency &amp; 95.1% Comb Efficiency at AHRI conditions.</w:t>
            </w:r>
          </w:p>
        </w:tc>
        <w:tc>
          <w:tcPr>
            <w:tcW w:w="3869" w:type="dxa"/>
            <w:tcMar>
              <w:top w:w="58" w:type="dxa"/>
              <w:bottom w:w="58" w:type="dxa"/>
            </w:tcMar>
          </w:tcPr>
          <w:p w14:paraId="69E4B79B" w14:textId="77777777" w:rsidR="00380A77" w:rsidRPr="0072051B" w:rsidRDefault="00380A77" w:rsidP="00380A77">
            <w:pPr>
              <w:spacing w:before="120" w:beforeAutospacing="0" w:line="264" w:lineRule="auto"/>
              <w:jc w:val="left"/>
              <w:rPr>
                <w:sz w:val="20"/>
                <w:szCs w:val="20"/>
              </w:rPr>
            </w:pPr>
            <w:r w:rsidRPr="0072051B">
              <w:rPr>
                <w:sz w:val="20"/>
                <w:szCs w:val="20"/>
              </w:rPr>
              <w:t>Two (2) gas-fired boilers</w:t>
            </w:r>
          </w:p>
          <w:p w14:paraId="06649FDC" w14:textId="77777777" w:rsidR="00380A77" w:rsidRPr="00677244" w:rsidRDefault="00380A77" w:rsidP="00380A77">
            <w:pPr>
              <w:pStyle w:val="TableBullet1"/>
              <w:spacing w:line="264" w:lineRule="auto"/>
            </w:pPr>
            <w:r>
              <w:t>633</w:t>
            </w:r>
            <w:r w:rsidRPr="00677244">
              <w:t xml:space="preserve"> MBH (each)</w:t>
            </w:r>
          </w:p>
          <w:p w14:paraId="5D5579A3" w14:textId="77777777" w:rsidR="00380A77" w:rsidRPr="0072051B" w:rsidRDefault="00380A77" w:rsidP="00380A77">
            <w:pPr>
              <w:pStyle w:val="TableBullet1"/>
              <w:spacing w:line="264" w:lineRule="auto"/>
            </w:pPr>
            <w:r w:rsidRPr="0072051B">
              <w:t>80% thermal efficiency per Table 6.8.1F</w:t>
            </w:r>
          </w:p>
          <w:p w14:paraId="33283D54" w14:textId="77777777" w:rsidR="00380A77" w:rsidRPr="0072051B" w:rsidRDefault="00380A77" w:rsidP="00380A77">
            <w:pPr>
              <w:pStyle w:val="TableBullet1"/>
              <w:numPr>
                <w:ilvl w:val="0"/>
                <w:numId w:val="0"/>
              </w:numPr>
              <w:spacing w:line="264" w:lineRule="auto"/>
              <w:ind w:left="52"/>
            </w:pPr>
            <w:r w:rsidRPr="0072051B">
              <w:rPr>
                <w:bCs w:val="0"/>
              </w:rPr>
              <w:t>Note that the gas-fired furnaces of the PSZ-AC units have additional heating capacity</w:t>
            </w:r>
            <w:r w:rsidRPr="0072051B">
              <w:t>.</w:t>
            </w:r>
          </w:p>
        </w:tc>
        <w:tc>
          <w:tcPr>
            <w:tcW w:w="4145" w:type="dxa"/>
          </w:tcPr>
          <w:p w14:paraId="29C59490" w14:textId="77777777" w:rsidR="00380A77" w:rsidRPr="000C4718" w:rsidRDefault="00380A77" w:rsidP="00380A77">
            <w:pPr>
              <w:spacing w:before="120" w:beforeAutospacing="0" w:line="264" w:lineRule="auto"/>
              <w:jc w:val="left"/>
              <w:rPr>
                <w:sz w:val="20"/>
                <w:szCs w:val="20"/>
              </w:rPr>
            </w:pPr>
            <w:r w:rsidRPr="000C4718">
              <w:rPr>
                <w:sz w:val="20"/>
                <w:szCs w:val="20"/>
              </w:rPr>
              <w:t>Two (2) gas-fired boilers</w:t>
            </w:r>
          </w:p>
          <w:p w14:paraId="1BE11203" w14:textId="77777777" w:rsidR="00380A77" w:rsidRPr="000C4718" w:rsidRDefault="00380A77" w:rsidP="00380A77">
            <w:pPr>
              <w:pStyle w:val="TableBullet1"/>
              <w:spacing w:line="264" w:lineRule="auto"/>
            </w:pPr>
            <w:r>
              <w:t>1,082</w:t>
            </w:r>
            <w:r w:rsidRPr="000C4718">
              <w:t xml:space="preserve"> MBH (each)</w:t>
            </w:r>
          </w:p>
          <w:p w14:paraId="247CAB53" w14:textId="77777777" w:rsidR="00380A77" w:rsidRPr="000C4718" w:rsidRDefault="00380A77" w:rsidP="00380A77">
            <w:pPr>
              <w:pStyle w:val="TableBullet1"/>
              <w:spacing w:line="264" w:lineRule="auto"/>
            </w:pPr>
            <w:r w:rsidRPr="000C4718">
              <w:t>80% thermal efficiency per Table 6.8.1F</w:t>
            </w:r>
          </w:p>
          <w:p w14:paraId="5DC54566" w14:textId="77777777" w:rsidR="00380A77" w:rsidRPr="0072051B" w:rsidRDefault="00380A77" w:rsidP="00380A77">
            <w:pPr>
              <w:pStyle w:val="TableBullet1"/>
              <w:numPr>
                <w:ilvl w:val="0"/>
                <w:numId w:val="0"/>
              </w:numPr>
              <w:spacing w:line="264" w:lineRule="auto"/>
              <w:ind w:left="52"/>
            </w:pPr>
            <w:r w:rsidRPr="000C4718">
              <w:rPr>
                <w:bCs w:val="0"/>
              </w:rPr>
              <w:t>Note that the</w:t>
            </w:r>
            <w:r w:rsidRPr="0072051B">
              <w:rPr>
                <w:bCs w:val="0"/>
              </w:rPr>
              <w:t xml:space="preserve"> gas-fired furnaces of the RTU units have additional heating capacity</w:t>
            </w:r>
            <w:r w:rsidRPr="0072051B">
              <w:t>.</w:t>
            </w:r>
          </w:p>
        </w:tc>
      </w:tr>
      <w:tr w:rsidR="00380A77" w:rsidRPr="0072051B" w14:paraId="77EDA8F1" w14:textId="77777777" w:rsidTr="000A4D91">
        <w:trPr>
          <w:cantSplit/>
          <w:jc w:val="center"/>
        </w:trPr>
        <w:tc>
          <w:tcPr>
            <w:tcW w:w="1435" w:type="dxa"/>
            <w:shd w:val="clear" w:color="auto" w:fill="auto"/>
            <w:tcMar>
              <w:top w:w="58" w:type="dxa"/>
              <w:bottom w:w="58" w:type="dxa"/>
            </w:tcMar>
            <w:vAlign w:val="center"/>
          </w:tcPr>
          <w:p w14:paraId="6333083D" w14:textId="77777777" w:rsidR="00380A77" w:rsidRDefault="00380A77" w:rsidP="00380A77">
            <w:pPr>
              <w:pStyle w:val="Body1"/>
              <w:spacing w:before="0"/>
              <w:jc w:val="left"/>
              <w:rPr>
                <w:b/>
                <w:sz w:val="20"/>
                <w:szCs w:val="20"/>
              </w:rPr>
            </w:pPr>
          </w:p>
          <w:p w14:paraId="37CFE866" w14:textId="77777777" w:rsidR="00380A77" w:rsidRDefault="00380A77" w:rsidP="00380A77">
            <w:pPr>
              <w:pStyle w:val="Body1"/>
              <w:spacing w:before="0"/>
              <w:jc w:val="left"/>
              <w:rPr>
                <w:b/>
                <w:sz w:val="20"/>
                <w:szCs w:val="20"/>
              </w:rPr>
            </w:pPr>
            <w:r>
              <w:rPr>
                <w:b/>
                <w:sz w:val="20"/>
                <w:szCs w:val="20"/>
              </w:rPr>
              <w:t>Chiller Plant</w:t>
            </w:r>
          </w:p>
          <w:p w14:paraId="3E135B89" w14:textId="77777777" w:rsidR="00380A77" w:rsidRPr="0072051B" w:rsidRDefault="00380A77" w:rsidP="00380A77">
            <w:pPr>
              <w:pStyle w:val="Body1"/>
              <w:spacing w:before="0"/>
              <w:jc w:val="left"/>
              <w:rPr>
                <w:b/>
                <w:sz w:val="20"/>
                <w:szCs w:val="20"/>
              </w:rPr>
            </w:pPr>
          </w:p>
        </w:tc>
        <w:tc>
          <w:tcPr>
            <w:tcW w:w="3781" w:type="dxa"/>
            <w:tcMar>
              <w:top w:w="58" w:type="dxa"/>
              <w:bottom w:w="58" w:type="dxa"/>
            </w:tcMar>
          </w:tcPr>
          <w:p w14:paraId="07AB5F61" w14:textId="77777777" w:rsidR="00380A77" w:rsidRDefault="00380A77" w:rsidP="00380A77">
            <w:pPr>
              <w:spacing w:before="120" w:beforeAutospacing="0" w:line="264" w:lineRule="auto"/>
              <w:jc w:val="left"/>
              <w:rPr>
                <w:sz w:val="20"/>
                <w:szCs w:val="20"/>
              </w:rPr>
            </w:pPr>
            <w:r>
              <w:rPr>
                <w:sz w:val="20"/>
                <w:szCs w:val="20"/>
              </w:rPr>
              <w:t>One (1) 160.6-ton modular air-cooled chiller</w:t>
            </w:r>
          </w:p>
          <w:p w14:paraId="5476C016" w14:textId="77777777" w:rsidR="00380A77" w:rsidRPr="00A55819" w:rsidRDefault="00380A77" w:rsidP="00380A77">
            <w:pPr>
              <w:pStyle w:val="ListParagraph"/>
              <w:numPr>
                <w:ilvl w:val="0"/>
                <w:numId w:val="29"/>
              </w:numPr>
              <w:spacing w:before="120" w:line="264" w:lineRule="auto"/>
            </w:pPr>
            <w:r w:rsidRPr="00D54618">
              <w:rPr>
                <w:rFonts w:ascii="Franklin Gothic Book" w:hAnsi="Franklin Gothic Book"/>
                <w:bCs/>
              </w:rPr>
              <w:t>(6) 25-ton</w:t>
            </w:r>
            <w:r>
              <w:rPr>
                <w:rFonts w:ascii="Franklin Gothic Book" w:hAnsi="Franklin Gothic Book"/>
                <w:bCs/>
              </w:rPr>
              <w:t xml:space="preserve"> (nominal)</w:t>
            </w:r>
            <w:r w:rsidRPr="00D54618">
              <w:rPr>
                <w:rFonts w:ascii="Franklin Gothic Book" w:hAnsi="Franklin Gothic Book"/>
                <w:bCs/>
              </w:rPr>
              <w:t xml:space="preserve"> modules</w:t>
            </w:r>
          </w:p>
          <w:p w14:paraId="6AB40081" w14:textId="77777777" w:rsidR="00380A77" w:rsidRPr="00A55819" w:rsidRDefault="00380A77" w:rsidP="00380A77">
            <w:pPr>
              <w:pStyle w:val="ListParagraph"/>
              <w:numPr>
                <w:ilvl w:val="0"/>
                <w:numId w:val="29"/>
              </w:numPr>
              <w:spacing w:before="120" w:line="264" w:lineRule="auto"/>
            </w:pPr>
            <w:r>
              <w:rPr>
                <w:rFonts w:ascii="Franklin Gothic Book" w:hAnsi="Franklin Gothic Book"/>
                <w:bCs/>
              </w:rPr>
              <w:t>10.2 EER</w:t>
            </w:r>
          </w:p>
        </w:tc>
        <w:tc>
          <w:tcPr>
            <w:tcW w:w="3869" w:type="dxa"/>
            <w:tcMar>
              <w:top w:w="58" w:type="dxa"/>
              <w:bottom w:w="58" w:type="dxa"/>
            </w:tcMar>
          </w:tcPr>
          <w:p w14:paraId="16844003" w14:textId="77777777" w:rsidR="00380A77" w:rsidRPr="0072051B" w:rsidRDefault="00380A77" w:rsidP="00380A77">
            <w:pPr>
              <w:spacing w:before="120" w:beforeAutospacing="0" w:line="264" w:lineRule="auto"/>
              <w:jc w:val="left"/>
              <w:rPr>
                <w:sz w:val="20"/>
                <w:szCs w:val="20"/>
              </w:rPr>
            </w:pPr>
            <w:r>
              <w:rPr>
                <w:sz w:val="20"/>
                <w:szCs w:val="20"/>
              </w:rPr>
              <w:t xml:space="preserve"> No chillers (all DX cooling).</w:t>
            </w:r>
          </w:p>
        </w:tc>
        <w:tc>
          <w:tcPr>
            <w:tcW w:w="4145" w:type="dxa"/>
          </w:tcPr>
          <w:p w14:paraId="6A988330" w14:textId="77777777" w:rsidR="00380A77" w:rsidRPr="0072051B" w:rsidRDefault="00380A77" w:rsidP="00380A77">
            <w:pPr>
              <w:spacing w:before="120" w:beforeAutospacing="0" w:line="264" w:lineRule="auto"/>
              <w:jc w:val="left"/>
              <w:rPr>
                <w:sz w:val="20"/>
                <w:szCs w:val="20"/>
              </w:rPr>
            </w:pPr>
            <w:r>
              <w:rPr>
                <w:sz w:val="20"/>
                <w:szCs w:val="20"/>
              </w:rPr>
              <w:t>No chillers (all DX cooling).</w:t>
            </w:r>
          </w:p>
        </w:tc>
      </w:tr>
      <w:tr w:rsidR="00380A77" w:rsidRPr="0072051B" w14:paraId="1CCF1934" w14:textId="77777777" w:rsidTr="00D54618">
        <w:trPr>
          <w:cantSplit/>
          <w:jc w:val="center"/>
        </w:trPr>
        <w:tc>
          <w:tcPr>
            <w:tcW w:w="1435" w:type="dxa"/>
            <w:shd w:val="clear" w:color="auto" w:fill="auto"/>
            <w:tcMar>
              <w:top w:w="58" w:type="dxa"/>
              <w:bottom w:w="58" w:type="dxa"/>
            </w:tcMar>
            <w:vAlign w:val="center"/>
          </w:tcPr>
          <w:p w14:paraId="737723F4" w14:textId="77777777" w:rsidR="00380A77" w:rsidRPr="0072051B" w:rsidRDefault="00380A77" w:rsidP="00380A77">
            <w:pPr>
              <w:pStyle w:val="Body1"/>
              <w:spacing w:before="0"/>
              <w:jc w:val="left"/>
              <w:rPr>
                <w:b/>
                <w:sz w:val="20"/>
                <w:szCs w:val="20"/>
              </w:rPr>
            </w:pPr>
            <w:r w:rsidRPr="0072051B">
              <w:rPr>
                <w:b/>
                <w:sz w:val="20"/>
                <w:szCs w:val="20"/>
              </w:rPr>
              <w:t>Pumps</w:t>
            </w:r>
          </w:p>
        </w:tc>
        <w:tc>
          <w:tcPr>
            <w:tcW w:w="3781" w:type="dxa"/>
            <w:tcMar>
              <w:top w:w="58" w:type="dxa"/>
              <w:bottom w:w="58" w:type="dxa"/>
            </w:tcMar>
          </w:tcPr>
          <w:p w14:paraId="3CAB31F7" w14:textId="77777777" w:rsidR="00380A77" w:rsidRPr="0072051B" w:rsidRDefault="00380A77" w:rsidP="00380A77">
            <w:pPr>
              <w:tabs>
                <w:tab w:val="left" w:pos="0"/>
                <w:tab w:val="left" w:pos="420"/>
                <w:tab w:val="left" w:pos="3120"/>
              </w:tabs>
              <w:rPr>
                <w:sz w:val="20"/>
                <w:szCs w:val="20"/>
                <w:u w:val="single"/>
              </w:rPr>
            </w:pPr>
            <w:r>
              <w:rPr>
                <w:sz w:val="20"/>
                <w:szCs w:val="20"/>
                <w:u w:val="single"/>
              </w:rPr>
              <w:t xml:space="preserve">Primary </w:t>
            </w:r>
            <w:r w:rsidRPr="0072051B">
              <w:rPr>
                <w:sz w:val="20"/>
                <w:szCs w:val="20"/>
                <w:u w:val="single"/>
              </w:rPr>
              <w:t>Hot Water Pumps</w:t>
            </w:r>
          </w:p>
          <w:p w14:paraId="0EA8A0FB" w14:textId="77777777" w:rsidR="00380A77" w:rsidRPr="0072051B"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Pr>
                <w:sz w:val="20"/>
                <w:szCs w:val="20"/>
              </w:rPr>
              <w:t>22.2</w:t>
            </w:r>
            <w:r w:rsidRPr="0072051B">
              <w:rPr>
                <w:sz w:val="20"/>
                <w:szCs w:val="20"/>
              </w:rPr>
              <w:t xml:space="preserve"> W/gpm</w:t>
            </w:r>
          </w:p>
          <w:p w14:paraId="76348543" w14:textId="77777777" w:rsidR="00380A77" w:rsidRPr="009A3286"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Pr>
                <w:sz w:val="20"/>
                <w:szCs w:val="20"/>
              </w:rPr>
              <w:t>Constant-speed (VFD for balancing only)</w:t>
            </w:r>
          </w:p>
          <w:p w14:paraId="57E95180" w14:textId="77777777" w:rsidR="00380A77" w:rsidRPr="0072051B" w:rsidRDefault="00380A77" w:rsidP="00380A77">
            <w:pPr>
              <w:tabs>
                <w:tab w:val="left" w:pos="0"/>
                <w:tab w:val="left" w:pos="420"/>
                <w:tab w:val="left" w:pos="3120"/>
              </w:tabs>
              <w:rPr>
                <w:sz w:val="20"/>
                <w:szCs w:val="20"/>
                <w:u w:val="single"/>
              </w:rPr>
            </w:pPr>
            <w:r>
              <w:rPr>
                <w:sz w:val="20"/>
                <w:szCs w:val="20"/>
                <w:u w:val="single"/>
              </w:rPr>
              <w:t>Secondary Hot Water Pump</w:t>
            </w:r>
          </w:p>
          <w:p w14:paraId="2CE88693" w14:textId="77777777" w:rsidR="00380A77" w:rsidRPr="0072051B"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Pr>
                <w:sz w:val="20"/>
                <w:szCs w:val="20"/>
              </w:rPr>
              <w:t>18.3</w:t>
            </w:r>
            <w:r w:rsidRPr="0072051B">
              <w:rPr>
                <w:sz w:val="20"/>
                <w:szCs w:val="20"/>
              </w:rPr>
              <w:t xml:space="preserve"> W/gpm</w:t>
            </w:r>
          </w:p>
          <w:p w14:paraId="6F7F7E88" w14:textId="77777777" w:rsidR="00380A77"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Pr>
                <w:sz w:val="20"/>
                <w:szCs w:val="20"/>
              </w:rPr>
              <w:t>Constant-speed (VFD for balancing only)</w:t>
            </w:r>
          </w:p>
          <w:p w14:paraId="09260C0A" w14:textId="77777777" w:rsidR="00380A77" w:rsidRPr="0072051B" w:rsidRDefault="00380A77" w:rsidP="00380A77">
            <w:pPr>
              <w:tabs>
                <w:tab w:val="left" w:pos="0"/>
                <w:tab w:val="left" w:pos="420"/>
                <w:tab w:val="left" w:pos="3120"/>
              </w:tabs>
              <w:rPr>
                <w:sz w:val="20"/>
                <w:szCs w:val="20"/>
                <w:u w:val="single"/>
              </w:rPr>
            </w:pPr>
            <w:r>
              <w:rPr>
                <w:sz w:val="20"/>
                <w:szCs w:val="20"/>
                <w:u w:val="single"/>
              </w:rPr>
              <w:t>Chilled Water Pump</w:t>
            </w:r>
          </w:p>
          <w:p w14:paraId="13A88D03" w14:textId="77777777" w:rsidR="00380A77" w:rsidRPr="0072051B"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Pr>
                <w:sz w:val="20"/>
                <w:szCs w:val="20"/>
              </w:rPr>
              <w:t>18.6</w:t>
            </w:r>
            <w:r w:rsidRPr="0072051B">
              <w:rPr>
                <w:sz w:val="20"/>
                <w:szCs w:val="20"/>
              </w:rPr>
              <w:t xml:space="preserve"> W/gpm</w:t>
            </w:r>
          </w:p>
          <w:p w14:paraId="44367A77" w14:textId="77777777" w:rsidR="00380A77"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Pr>
                <w:sz w:val="20"/>
                <w:szCs w:val="20"/>
              </w:rPr>
              <w:t>Constant-speed (VFD for balancing only)</w:t>
            </w:r>
          </w:p>
          <w:p w14:paraId="790500EB" w14:textId="77777777" w:rsidR="00380A77" w:rsidRPr="0072051B" w:rsidRDefault="00380A77" w:rsidP="00380A77">
            <w:pPr>
              <w:widowControl w:val="0"/>
              <w:tabs>
                <w:tab w:val="left" w:pos="0"/>
                <w:tab w:val="left" w:pos="420"/>
                <w:tab w:val="left" w:pos="3120"/>
              </w:tabs>
              <w:autoSpaceDE w:val="0"/>
              <w:autoSpaceDN w:val="0"/>
              <w:adjustRightInd w:val="0"/>
              <w:spacing w:before="0" w:beforeAutospacing="0" w:after="58"/>
              <w:ind w:right="144"/>
              <w:jc w:val="left"/>
              <w:rPr>
                <w:sz w:val="20"/>
                <w:szCs w:val="20"/>
              </w:rPr>
            </w:pPr>
          </w:p>
          <w:p w14:paraId="50012178" w14:textId="77777777" w:rsidR="00380A77" w:rsidRPr="0072051B" w:rsidRDefault="00380A77" w:rsidP="00380A77">
            <w:pPr>
              <w:widowControl w:val="0"/>
              <w:tabs>
                <w:tab w:val="left" w:pos="0"/>
                <w:tab w:val="left" w:pos="420"/>
                <w:tab w:val="left" w:pos="3120"/>
              </w:tabs>
              <w:autoSpaceDE w:val="0"/>
              <w:autoSpaceDN w:val="0"/>
              <w:adjustRightInd w:val="0"/>
              <w:spacing w:before="0" w:beforeAutospacing="0" w:after="58"/>
              <w:ind w:left="144" w:right="144"/>
              <w:jc w:val="left"/>
              <w:rPr>
                <w:sz w:val="20"/>
                <w:szCs w:val="20"/>
              </w:rPr>
            </w:pPr>
          </w:p>
        </w:tc>
        <w:tc>
          <w:tcPr>
            <w:tcW w:w="3869" w:type="dxa"/>
            <w:tcMar>
              <w:top w:w="58" w:type="dxa"/>
              <w:bottom w:w="58" w:type="dxa"/>
            </w:tcMar>
          </w:tcPr>
          <w:p w14:paraId="566DDA39" w14:textId="77777777" w:rsidR="00380A77" w:rsidRPr="0072051B" w:rsidRDefault="00380A77" w:rsidP="00380A77">
            <w:pPr>
              <w:tabs>
                <w:tab w:val="left" w:pos="0"/>
                <w:tab w:val="left" w:pos="420"/>
                <w:tab w:val="left" w:pos="3120"/>
              </w:tabs>
              <w:rPr>
                <w:sz w:val="20"/>
                <w:szCs w:val="20"/>
                <w:u w:val="single"/>
              </w:rPr>
            </w:pPr>
            <w:r w:rsidRPr="0072051B">
              <w:rPr>
                <w:sz w:val="20"/>
                <w:szCs w:val="20"/>
                <w:u w:val="single"/>
              </w:rPr>
              <w:t>Hot Water Pumps</w:t>
            </w:r>
          </w:p>
          <w:p w14:paraId="4F59B08C" w14:textId="77777777" w:rsidR="00380A77" w:rsidRPr="0072051B"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sidRPr="0072051B">
              <w:rPr>
                <w:sz w:val="20"/>
                <w:szCs w:val="20"/>
              </w:rPr>
              <w:t>19 W/gpm</w:t>
            </w:r>
          </w:p>
          <w:p w14:paraId="3ED6BDA8" w14:textId="77777777" w:rsidR="00380A77" w:rsidRPr="0072051B"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sidRPr="0072051B">
              <w:rPr>
                <w:sz w:val="20"/>
                <w:szCs w:val="20"/>
              </w:rPr>
              <w:t>Constant speed, rides pump curve.</w:t>
            </w:r>
          </w:p>
          <w:p w14:paraId="4F36A4DB" w14:textId="77777777" w:rsidR="00380A77" w:rsidRPr="0072051B" w:rsidRDefault="00380A77" w:rsidP="00380A77">
            <w:pPr>
              <w:widowControl w:val="0"/>
              <w:tabs>
                <w:tab w:val="left" w:pos="0"/>
                <w:tab w:val="left" w:pos="420"/>
                <w:tab w:val="left" w:pos="3120"/>
              </w:tabs>
              <w:autoSpaceDE w:val="0"/>
              <w:autoSpaceDN w:val="0"/>
              <w:adjustRightInd w:val="0"/>
              <w:spacing w:before="0" w:beforeAutospacing="0" w:after="58"/>
              <w:ind w:right="144"/>
              <w:jc w:val="left"/>
              <w:rPr>
                <w:sz w:val="20"/>
                <w:szCs w:val="20"/>
              </w:rPr>
            </w:pPr>
          </w:p>
        </w:tc>
        <w:tc>
          <w:tcPr>
            <w:tcW w:w="4145" w:type="dxa"/>
          </w:tcPr>
          <w:p w14:paraId="7E5F42B1" w14:textId="77777777" w:rsidR="00380A77" w:rsidRPr="0072051B" w:rsidRDefault="00380A77" w:rsidP="00380A77">
            <w:pPr>
              <w:tabs>
                <w:tab w:val="left" w:pos="0"/>
                <w:tab w:val="left" w:pos="420"/>
                <w:tab w:val="left" w:pos="3120"/>
              </w:tabs>
              <w:rPr>
                <w:sz w:val="20"/>
                <w:szCs w:val="20"/>
                <w:u w:val="single"/>
              </w:rPr>
            </w:pPr>
            <w:r>
              <w:rPr>
                <w:sz w:val="20"/>
                <w:szCs w:val="20"/>
                <w:u w:val="single"/>
              </w:rPr>
              <w:t xml:space="preserve">Primary </w:t>
            </w:r>
            <w:r w:rsidRPr="0072051B">
              <w:rPr>
                <w:sz w:val="20"/>
                <w:szCs w:val="20"/>
                <w:u w:val="single"/>
              </w:rPr>
              <w:t>Hot Water Pumps</w:t>
            </w:r>
          </w:p>
          <w:p w14:paraId="278E780A" w14:textId="77777777" w:rsidR="00380A77" w:rsidRPr="0072051B"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Pr>
                <w:sz w:val="20"/>
                <w:szCs w:val="20"/>
              </w:rPr>
              <w:t>22.2</w:t>
            </w:r>
            <w:r w:rsidRPr="0072051B">
              <w:rPr>
                <w:sz w:val="20"/>
                <w:szCs w:val="20"/>
              </w:rPr>
              <w:t xml:space="preserve"> W/gpm</w:t>
            </w:r>
          </w:p>
          <w:p w14:paraId="1F9FD54D" w14:textId="77777777" w:rsidR="00380A77" w:rsidRPr="009A3286"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Pr>
                <w:sz w:val="20"/>
                <w:szCs w:val="20"/>
              </w:rPr>
              <w:t>Pump rides the pump curve.</w:t>
            </w:r>
          </w:p>
          <w:p w14:paraId="51C6B141" w14:textId="77777777" w:rsidR="00380A77" w:rsidRPr="0072051B" w:rsidRDefault="00380A77" w:rsidP="00380A77">
            <w:pPr>
              <w:tabs>
                <w:tab w:val="left" w:pos="0"/>
                <w:tab w:val="left" w:pos="420"/>
                <w:tab w:val="left" w:pos="3120"/>
              </w:tabs>
              <w:rPr>
                <w:sz w:val="20"/>
                <w:szCs w:val="20"/>
                <w:u w:val="single"/>
              </w:rPr>
            </w:pPr>
            <w:r>
              <w:rPr>
                <w:sz w:val="20"/>
                <w:szCs w:val="20"/>
                <w:u w:val="single"/>
              </w:rPr>
              <w:t>Secondary Hot Water Pump</w:t>
            </w:r>
          </w:p>
          <w:p w14:paraId="4E8AF2FD" w14:textId="77777777" w:rsidR="00380A77" w:rsidRPr="0072051B"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Pr>
                <w:sz w:val="20"/>
                <w:szCs w:val="20"/>
              </w:rPr>
              <w:t>18.3</w:t>
            </w:r>
            <w:r w:rsidRPr="0072051B">
              <w:rPr>
                <w:sz w:val="20"/>
                <w:szCs w:val="20"/>
              </w:rPr>
              <w:t xml:space="preserve"> W/gpm</w:t>
            </w:r>
          </w:p>
          <w:p w14:paraId="4398AEB9" w14:textId="77777777" w:rsidR="00380A77" w:rsidRDefault="00380A77" w:rsidP="00380A77">
            <w:pPr>
              <w:widowControl w:val="0"/>
              <w:numPr>
                <w:ilvl w:val="0"/>
                <w:numId w:val="22"/>
              </w:numPr>
              <w:tabs>
                <w:tab w:val="left" w:pos="0"/>
                <w:tab w:val="left" w:pos="420"/>
                <w:tab w:val="left" w:pos="3120"/>
              </w:tabs>
              <w:autoSpaceDE w:val="0"/>
              <w:autoSpaceDN w:val="0"/>
              <w:adjustRightInd w:val="0"/>
              <w:spacing w:before="0" w:beforeAutospacing="0" w:after="58"/>
              <w:ind w:left="144" w:right="144" w:hanging="144"/>
              <w:jc w:val="left"/>
              <w:rPr>
                <w:sz w:val="20"/>
                <w:szCs w:val="20"/>
              </w:rPr>
            </w:pPr>
            <w:r>
              <w:rPr>
                <w:sz w:val="20"/>
                <w:szCs w:val="20"/>
              </w:rPr>
              <w:t>Pump rides the pump curve.</w:t>
            </w:r>
          </w:p>
          <w:p w14:paraId="5373CEBD" w14:textId="77777777" w:rsidR="00380A77" w:rsidRPr="0072051B" w:rsidRDefault="00380A77" w:rsidP="00380A77">
            <w:pPr>
              <w:spacing w:before="120" w:beforeAutospacing="0" w:line="264" w:lineRule="auto"/>
              <w:jc w:val="left"/>
              <w:rPr>
                <w:sz w:val="20"/>
                <w:szCs w:val="20"/>
              </w:rPr>
            </w:pPr>
          </w:p>
        </w:tc>
      </w:tr>
      <w:tr w:rsidR="00380A77" w:rsidRPr="0072051B" w14:paraId="303E8D9C" w14:textId="77777777" w:rsidTr="00D54618">
        <w:trPr>
          <w:cantSplit/>
          <w:trHeight w:val="152"/>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vAlign w:val="center"/>
          </w:tcPr>
          <w:p w14:paraId="5006B2FC" w14:textId="77777777" w:rsidR="00380A77" w:rsidRPr="0072051B" w:rsidRDefault="00380A77" w:rsidP="00380A77">
            <w:pPr>
              <w:pStyle w:val="Body1"/>
              <w:spacing w:before="0"/>
              <w:jc w:val="left"/>
              <w:rPr>
                <w:b/>
                <w:sz w:val="20"/>
                <w:szCs w:val="20"/>
              </w:rPr>
            </w:pPr>
            <w:r w:rsidRPr="0072051B">
              <w:rPr>
                <w:b/>
                <w:sz w:val="20"/>
                <w:szCs w:val="20"/>
              </w:rPr>
              <w:t>Equipment Sizing</w:t>
            </w:r>
          </w:p>
        </w:tc>
        <w:tc>
          <w:tcPr>
            <w:tcW w:w="3781" w:type="dxa"/>
            <w:tcBorders>
              <w:top w:val="single" w:sz="4" w:space="0" w:color="auto"/>
              <w:left w:val="single" w:sz="4" w:space="0" w:color="auto"/>
              <w:bottom w:val="single" w:sz="4" w:space="0" w:color="auto"/>
              <w:right w:val="single" w:sz="4" w:space="0" w:color="auto"/>
            </w:tcBorders>
            <w:tcMar>
              <w:top w:w="115" w:type="dxa"/>
              <w:bottom w:w="115" w:type="dxa"/>
            </w:tcMar>
          </w:tcPr>
          <w:p w14:paraId="2C0D583F" w14:textId="77777777" w:rsidR="00380A77" w:rsidRPr="0072051B" w:rsidRDefault="00380A77" w:rsidP="00380A77">
            <w:pPr>
              <w:pStyle w:val="Table"/>
              <w:numPr>
                <w:ilvl w:val="0"/>
                <w:numId w:val="21"/>
              </w:numPr>
              <w:tabs>
                <w:tab w:val="clear" w:pos="720"/>
                <w:tab w:val="num" w:pos="383"/>
              </w:tabs>
              <w:spacing w:before="60" w:beforeAutospacing="0" w:after="60"/>
              <w:ind w:left="383" w:hanging="383"/>
            </w:pPr>
            <w:r w:rsidRPr="0072051B">
              <w:t>Equipment capacities based on mechanical schedule (actual sizes)</w:t>
            </w:r>
          </w:p>
        </w:tc>
        <w:tc>
          <w:tcPr>
            <w:tcW w:w="3869" w:type="dxa"/>
            <w:tcBorders>
              <w:top w:val="single" w:sz="4" w:space="0" w:color="auto"/>
              <w:left w:val="single" w:sz="4" w:space="0" w:color="auto"/>
              <w:bottom w:val="single" w:sz="4" w:space="0" w:color="auto"/>
              <w:right w:val="single" w:sz="4" w:space="0" w:color="auto"/>
            </w:tcBorders>
            <w:tcMar>
              <w:top w:w="115" w:type="dxa"/>
              <w:bottom w:w="115" w:type="dxa"/>
            </w:tcMar>
          </w:tcPr>
          <w:p w14:paraId="16FF358B" w14:textId="77777777" w:rsidR="00380A77" w:rsidRPr="0072051B" w:rsidRDefault="00380A77" w:rsidP="00380A77">
            <w:pPr>
              <w:pStyle w:val="Table"/>
              <w:numPr>
                <w:ilvl w:val="0"/>
                <w:numId w:val="21"/>
              </w:numPr>
              <w:tabs>
                <w:tab w:val="clear" w:pos="720"/>
                <w:tab w:val="num" w:pos="377"/>
              </w:tabs>
              <w:spacing w:before="60" w:beforeAutospacing="0" w:after="60"/>
              <w:ind w:left="377"/>
            </w:pPr>
            <w:r w:rsidRPr="0072051B">
              <w:t>Equipment capacities based on temperature difference of 20°F between supply air temperature and the temperature set point in the space.</w:t>
            </w:r>
          </w:p>
          <w:p w14:paraId="57B5C201" w14:textId="77777777" w:rsidR="00380A77" w:rsidRPr="0072051B" w:rsidRDefault="00380A77" w:rsidP="00380A77">
            <w:pPr>
              <w:pStyle w:val="Table"/>
              <w:numPr>
                <w:ilvl w:val="0"/>
                <w:numId w:val="21"/>
              </w:numPr>
              <w:tabs>
                <w:tab w:val="clear" w:pos="720"/>
                <w:tab w:val="num" w:pos="377"/>
              </w:tabs>
              <w:spacing w:before="60" w:beforeAutospacing="0" w:after="60"/>
              <w:ind w:left="377"/>
            </w:pPr>
            <w:r w:rsidRPr="0072051B">
              <w:t>Cooling equipment oversized for 15% and heating equipment oversized by 25%.</w:t>
            </w:r>
          </w:p>
        </w:tc>
        <w:tc>
          <w:tcPr>
            <w:tcW w:w="4145" w:type="dxa"/>
            <w:tcBorders>
              <w:top w:val="single" w:sz="4" w:space="0" w:color="auto"/>
              <w:left w:val="single" w:sz="4" w:space="0" w:color="auto"/>
              <w:bottom w:val="single" w:sz="4" w:space="0" w:color="auto"/>
              <w:right w:val="single" w:sz="4" w:space="0" w:color="auto"/>
            </w:tcBorders>
          </w:tcPr>
          <w:p w14:paraId="72E07627" w14:textId="77777777" w:rsidR="00380A77" w:rsidRPr="0072051B" w:rsidRDefault="00380A77" w:rsidP="00380A77">
            <w:pPr>
              <w:pStyle w:val="Table"/>
              <w:numPr>
                <w:ilvl w:val="0"/>
                <w:numId w:val="21"/>
              </w:numPr>
              <w:tabs>
                <w:tab w:val="clear" w:pos="720"/>
                <w:tab w:val="num" w:pos="377"/>
              </w:tabs>
              <w:spacing w:before="60" w:beforeAutospacing="0" w:after="60"/>
              <w:ind w:left="377"/>
            </w:pPr>
            <w:r w:rsidRPr="0072051B">
              <w:t>Equipment capacities based on temperature difference of 20°F between supply air temperature and the temperature set point in the space.</w:t>
            </w:r>
          </w:p>
          <w:p w14:paraId="2821B58C" w14:textId="77777777" w:rsidR="00380A77" w:rsidRPr="0072051B" w:rsidRDefault="00380A77" w:rsidP="00380A77">
            <w:pPr>
              <w:pStyle w:val="Table"/>
              <w:numPr>
                <w:ilvl w:val="0"/>
                <w:numId w:val="21"/>
              </w:numPr>
              <w:tabs>
                <w:tab w:val="clear" w:pos="720"/>
                <w:tab w:val="num" w:pos="377"/>
              </w:tabs>
              <w:spacing w:before="60" w:beforeAutospacing="0" w:after="60"/>
              <w:ind w:left="377"/>
            </w:pPr>
            <w:r w:rsidRPr="0072051B">
              <w:t>The equipment capacities are sized proportionally to the capacities in the Proposed Design based on sizing runs; i.e., the ratio between the capacities used in the annual simulations and the capacities determined by the sizing runs are the same as in the Proposed Design</w:t>
            </w:r>
          </w:p>
        </w:tc>
      </w:tr>
      <w:tr w:rsidR="00380A77" w:rsidRPr="0072051B" w14:paraId="2472B201" w14:textId="77777777" w:rsidTr="00D54618">
        <w:trPr>
          <w:cantSplit/>
          <w:trHeight w:val="152"/>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vAlign w:val="center"/>
          </w:tcPr>
          <w:p w14:paraId="6ACB53AA" w14:textId="77777777" w:rsidR="00380A77" w:rsidRPr="0072051B" w:rsidRDefault="00380A77" w:rsidP="00380A77">
            <w:pPr>
              <w:pStyle w:val="Body1"/>
              <w:spacing w:before="0"/>
              <w:jc w:val="left"/>
              <w:rPr>
                <w:b/>
                <w:sz w:val="20"/>
                <w:szCs w:val="20"/>
              </w:rPr>
            </w:pPr>
            <w:r w:rsidRPr="009379D8">
              <w:rPr>
                <w:b/>
                <w:sz w:val="20"/>
                <w:szCs w:val="20"/>
              </w:rPr>
              <w:lastRenderedPageBreak/>
              <w:t>HVAC Summary</w:t>
            </w:r>
          </w:p>
        </w:tc>
        <w:tc>
          <w:tcPr>
            <w:tcW w:w="3781" w:type="dxa"/>
            <w:tcBorders>
              <w:top w:val="single" w:sz="4" w:space="0" w:color="auto"/>
              <w:left w:val="single" w:sz="4" w:space="0" w:color="auto"/>
              <w:bottom w:val="single" w:sz="4" w:space="0" w:color="auto"/>
              <w:right w:val="single" w:sz="4" w:space="0" w:color="auto"/>
            </w:tcBorders>
            <w:tcMar>
              <w:top w:w="115" w:type="dxa"/>
              <w:bottom w:w="115" w:type="dxa"/>
            </w:tcMar>
          </w:tcPr>
          <w:p w14:paraId="1555913A" w14:textId="77777777" w:rsidR="00380A77" w:rsidRPr="000F7EF7" w:rsidRDefault="00380A77" w:rsidP="00380A77">
            <w:pPr>
              <w:pStyle w:val="Table"/>
              <w:spacing w:before="60" w:beforeAutospacing="0" w:after="60"/>
            </w:pPr>
            <w:r w:rsidRPr="000F7EF7">
              <w:t>Cooling Capacity</w:t>
            </w:r>
          </w:p>
          <w:p w14:paraId="0EB12A47"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System Total = 1,816 MBH</w:t>
            </w:r>
          </w:p>
          <w:p w14:paraId="3DAF8EDB"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Chiller = 1,</w:t>
            </w:r>
            <w:r>
              <w:t>927</w:t>
            </w:r>
            <w:r w:rsidRPr="000F7EF7">
              <w:t xml:space="preserve"> MBH</w:t>
            </w:r>
          </w:p>
          <w:p w14:paraId="13082FB8"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Packaged units = 0.027 MBH</w:t>
            </w:r>
          </w:p>
          <w:p w14:paraId="3C1B563F"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Heat Pumps = 27.14</w:t>
            </w:r>
          </w:p>
          <w:p w14:paraId="7FC895C2" w14:textId="77777777" w:rsidR="00380A77" w:rsidRPr="000F7EF7" w:rsidRDefault="00380A77" w:rsidP="00380A77">
            <w:pPr>
              <w:pStyle w:val="Table"/>
              <w:spacing w:before="60" w:beforeAutospacing="0" w:after="60"/>
            </w:pPr>
          </w:p>
          <w:p w14:paraId="4D2642BD" w14:textId="77777777" w:rsidR="00380A77" w:rsidRPr="000F7EF7" w:rsidRDefault="00380A77" w:rsidP="00380A77">
            <w:pPr>
              <w:pStyle w:val="Table"/>
              <w:spacing w:before="60" w:beforeAutospacing="0" w:after="60"/>
            </w:pPr>
            <w:r w:rsidRPr="000F7EF7">
              <w:t>Heating Capacity</w:t>
            </w:r>
          </w:p>
          <w:p w14:paraId="4FDB31E3"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System Total = </w:t>
            </w:r>
            <w:r>
              <w:t>1,576</w:t>
            </w:r>
            <w:r w:rsidRPr="000F7EF7">
              <w:t xml:space="preserve"> MBH</w:t>
            </w:r>
          </w:p>
          <w:p w14:paraId="2715BA84"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Boiler = </w:t>
            </w:r>
            <w:r>
              <w:t>1,620</w:t>
            </w:r>
            <w:r w:rsidRPr="000F7EF7">
              <w:t xml:space="preserve"> MBH</w:t>
            </w:r>
          </w:p>
          <w:p w14:paraId="07A126C2"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Heat Pump = 0.0</w:t>
            </w:r>
            <w:r>
              <w:t xml:space="preserve"> </w:t>
            </w:r>
            <w:r w:rsidRPr="000F7EF7">
              <w:t>MBH</w:t>
            </w:r>
          </w:p>
          <w:p w14:paraId="4C589AEC"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Electric = 0.028 MBH</w:t>
            </w:r>
          </w:p>
          <w:p w14:paraId="7E3C1D48" w14:textId="77777777" w:rsidR="00380A77" w:rsidRPr="000F7EF7" w:rsidRDefault="00380A77" w:rsidP="00380A77">
            <w:pPr>
              <w:pStyle w:val="Table"/>
              <w:spacing w:before="60" w:beforeAutospacing="0" w:after="60"/>
            </w:pPr>
          </w:p>
          <w:p w14:paraId="633C5348" w14:textId="77777777" w:rsidR="00380A77" w:rsidRPr="000F7EF7" w:rsidRDefault="00380A77" w:rsidP="00380A77">
            <w:pPr>
              <w:pStyle w:val="Table"/>
              <w:spacing w:before="60" w:beforeAutospacing="0" w:after="60"/>
            </w:pPr>
            <w:r w:rsidRPr="000F7EF7">
              <w:t>Fan Power</w:t>
            </w:r>
          </w:p>
          <w:p w14:paraId="1C53E260"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VAV supply- 35</w:t>
            </w:r>
            <w:r>
              <w:t>,800</w:t>
            </w:r>
            <w:r w:rsidRPr="000F7EF7">
              <w:t xml:space="preserve"> cfm </w:t>
            </w:r>
          </w:p>
          <w:p w14:paraId="592041F5"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VAV supply fan power – </w:t>
            </w:r>
            <w:r>
              <w:t>51</w:t>
            </w:r>
            <w:r w:rsidRPr="000F7EF7">
              <w:t>.</w:t>
            </w:r>
            <w:r>
              <w:t>4</w:t>
            </w:r>
            <w:r w:rsidRPr="000F7EF7">
              <w:t xml:space="preserve"> kW</w:t>
            </w:r>
          </w:p>
          <w:p w14:paraId="458F3FFA"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t xml:space="preserve">VAV ret &amp; </w:t>
            </w:r>
            <w:proofErr w:type="spellStart"/>
            <w:r>
              <w:t>exh</w:t>
            </w:r>
            <w:proofErr w:type="spellEnd"/>
            <w:r w:rsidRPr="000F7EF7">
              <w:t xml:space="preserve"> fan power – 1</w:t>
            </w:r>
            <w:r>
              <w:t>7</w:t>
            </w:r>
            <w:r w:rsidRPr="000F7EF7">
              <w:t>.</w:t>
            </w:r>
            <w:r>
              <w:t>6</w:t>
            </w:r>
            <w:r w:rsidRPr="000F7EF7">
              <w:t xml:space="preserve"> kW</w:t>
            </w:r>
          </w:p>
          <w:p w14:paraId="239629D9"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CV supply- 4,297 cfm </w:t>
            </w:r>
          </w:p>
          <w:p w14:paraId="52D01D02"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CV fan power- 1.27kW</w:t>
            </w:r>
          </w:p>
          <w:p w14:paraId="14F5B1E4" w14:textId="77777777" w:rsidR="00380A77" w:rsidRPr="000F7EF7" w:rsidRDefault="00380A77" w:rsidP="00380A77">
            <w:pPr>
              <w:pStyle w:val="Table"/>
              <w:spacing w:before="60" w:beforeAutospacing="0" w:after="60"/>
              <w:ind w:left="383"/>
            </w:pPr>
          </w:p>
        </w:tc>
        <w:tc>
          <w:tcPr>
            <w:tcW w:w="3869" w:type="dxa"/>
            <w:tcBorders>
              <w:top w:val="single" w:sz="4" w:space="0" w:color="auto"/>
              <w:left w:val="single" w:sz="4" w:space="0" w:color="auto"/>
              <w:bottom w:val="single" w:sz="4" w:space="0" w:color="auto"/>
              <w:right w:val="single" w:sz="4" w:space="0" w:color="auto"/>
            </w:tcBorders>
            <w:tcMar>
              <w:top w:w="115" w:type="dxa"/>
              <w:bottom w:w="115" w:type="dxa"/>
            </w:tcMar>
          </w:tcPr>
          <w:p w14:paraId="30B63B57" w14:textId="77777777" w:rsidR="00380A77" w:rsidRPr="000F7EF7" w:rsidRDefault="00380A77" w:rsidP="00380A77">
            <w:pPr>
              <w:pStyle w:val="Table"/>
              <w:spacing w:before="60" w:beforeAutospacing="0" w:after="60"/>
            </w:pPr>
            <w:r w:rsidRPr="000F7EF7">
              <w:t>Cooling Capacity</w:t>
            </w:r>
          </w:p>
          <w:p w14:paraId="5A0F4555"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System Total = 1</w:t>
            </w:r>
            <w:r>
              <w:t>,763</w:t>
            </w:r>
            <w:r w:rsidRPr="000F7EF7">
              <w:t xml:space="preserve"> MBH</w:t>
            </w:r>
          </w:p>
          <w:p w14:paraId="16E3A7B9"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Chiller = 0 MBH</w:t>
            </w:r>
          </w:p>
          <w:p w14:paraId="36A60F84"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Packaged units = 1</w:t>
            </w:r>
            <w:r>
              <w:t>,736</w:t>
            </w:r>
            <w:r w:rsidRPr="000F7EF7">
              <w:t xml:space="preserve"> MBH</w:t>
            </w:r>
          </w:p>
          <w:p w14:paraId="1BAE1458"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Heat Pumps = 27.14</w:t>
            </w:r>
          </w:p>
          <w:p w14:paraId="004F4233" w14:textId="77777777" w:rsidR="00380A77" w:rsidRPr="000F7EF7" w:rsidRDefault="00380A77" w:rsidP="00380A77">
            <w:pPr>
              <w:pStyle w:val="Table"/>
              <w:spacing w:before="60" w:beforeAutospacing="0" w:after="60"/>
            </w:pPr>
          </w:p>
          <w:p w14:paraId="7BAB43EA" w14:textId="77777777" w:rsidR="00380A77" w:rsidRPr="000F7EF7" w:rsidRDefault="00380A77" w:rsidP="00380A77">
            <w:pPr>
              <w:pStyle w:val="Table"/>
              <w:spacing w:before="60" w:beforeAutospacing="0" w:after="60"/>
            </w:pPr>
            <w:r w:rsidRPr="000F7EF7">
              <w:t>Heating Capacity</w:t>
            </w:r>
          </w:p>
          <w:p w14:paraId="74595A59"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System Total = </w:t>
            </w:r>
            <w:r>
              <w:t>1,836</w:t>
            </w:r>
            <w:r w:rsidRPr="000F7EF7">
              <w:t xml:space="preserve"> MBH</w:t>
            </w:r>
          </w:p>
          <w:p w14:paraId="22EBF79A"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Boiler = </w:t>
            </w:r>
            <w:r>
              <w:t>1,266</w:t>
            </w:r>
            <w:r w:rsidRPr="000F7EF7">
              <w:t xml:space="preserve"> MBH</w:t>
            </w:r>
          </w:p>
          <w:p w14:paraId="51869EBE"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Furnace = </w:t>
            </w:r>
            <w:r>
              <w:t>630</w:t>
            </w:r>
            <w:r w:rsidRPr="000F7EF7">
              <w:t xml:space="preserve"> MBH</w:t>
            </w:r>
          </w:p>
          <w:p w14:paraId="3484CA06"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Electric = 0.083 MBH</w:t>
            </w:r>
          </w:p>
          <w:p w14:paraId="65470A57" w14:textId="77777777" w:rsidR="00380A77" w:rsidRPr="000F7EF7" w:rsidRDefault="00380A77" w:rsidP="00380A77">
            <w:pPr>
              <w:pStyle w:val="Table"/>
              <w:spacing w:before="60" w:beforeAutospacing="0" w:after="60"/>
            </w:pPr>
          </w:p>
          <w:p w14:paraId="7164945A" w14:textId="77777777" w:rsidR="00380A77" w:rsidRPr="000F7EF7" w:rsidRDefault="00380A77" w:rsidP="00380A77">
            <w:pPr>
              <w:pStyle w:val="Table"/>
              <w:spacing w:before="60" w:beforeAutospacing="0" w:after="60"/>
            </w:pPr>
            <w:r w:rsidRPr="000F7EF7">
              <w:t>Fan Power</w:t>
            </w:r>
          </w:p>
          <w:p w14:paraId="3A9C3E5A"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VAV supply- </w:t>
            </w:r>
            <w:r>
              <w:t>23</w:t>
            </w:r>
            <w:r w:rsidRPr="000F7EF7">
              <w:t>,</w:t>
            </w:r>
            <w:r>
              <w:t>088</w:t>
            </w:r>
            <w:r w:rsidRPr="000F7EF7">
              <w:t xml:space="preserve"> cfm </w:t>
            </w:r>
          </w:p>
          <w:p w14:paraId="1710CDB4"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VAV supply fan power – 2</w:t>
            </w:r>
            <w:r>
              <w:t>7</w:t>
            </w:r>
            <w:r w:rsidRPr="000F7EF7">
              <w:t>.0 kW</w:t>
            </w:r>
          </w:p>
          <w:p w14:paraId="7AB01F0B"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VAV return fan power –2.4 kW</w:t>
            </w:r>
          </w:p>
          <w:p w14:paraId="51A3F317"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CV supply- </w:t>
            </w:r>
            <w:r>
              <w:t>13,651</w:t>
            </w:r>
            <w:r w:rsidRPr="000F7EF7">
              <w:t xml:space="preserve"> cfm </w:t>
            </w:r>
          </w:p>
          <w:p w14:paraId="19B18A35"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CV fan power- </w:t>
            </w:r>
            <w:r>
              <w:t>14.3</w:t>
            </w:r>
            <w:r w:rsidRPr="000F7EF7">
              <w:t xml:space="preserve"> kW</w:t>
            </w:r>
          </w:p>
          <w:p w14:paraId="4B0FC65B" w14:textId="77777777" w:rsidR="00380A77" w:rsidRPr="000F7EF7" w:rsidRDefault="00380A77" w:rsidP="00380A77">
            <w:pPr>
              <w:pStyle w:val="Table"/>
              <w:spacing w:before="60" w:beforeAutospacing="0" w:after="60"/>
              <w:ind w:left="377"/>
            </w:pPr>
          </w:p>
        </w:tc>
        <w:tc>
          <w:tcPr>
            <w:tcW w:w="4145" w:type="dxa"/>
            <w:tcBorders>
              <w:top w:val="single" w:sz="4" w:space="0" w:color="auto"/>
              <w:left w:val="single" w:sz="4" w:space="0" w:color="auto"/>
              <w:bottom w:val="single" w:sz="4" w:space="0" w:color="auto"/>
              <w:right w:val="single" w:sz="4" w:space="0" w:color="auto"/>
            </w:tcBorders>
          </w:tcPr>
          <w:p w14:paraId="37396641" w14:textId="77777777" w:rsidR="00380A77" w:rsidRPr="000F7EF7" w:rsidRDefault="00380A77" w:rsidP="00380A77">
            <w:pPr>
              <w:pStyle w:val="Table"/>
              <w:spacing w:before="60" w:beforeAutospacing="0" w:after="60"/>
            </w:pPr>
            <w:r w:rsidRPr="000F7EF7">
              <w:t>Cooling Capacity</w:t>
            </w:r>
          </w:p>
          <w:p w14:paraId="3014933F"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System Total = 1,</w:t>
            </w:r>
            <w:r>
              <w:t>988</w:t>
            </w:r>
            <w:r w:rsidRPr="000F7EF7">
              <w:t xml:space="preserve"> MBH</w:t>
            </w:r>
          </w:p>
          <w:p w14:paraId="2061A43E"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Chiller = 0 MBH</w:t>
            </w:r>
          </w:p>
          <w:p w14:paraId="5CE69585"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Packaged units = </w:t>
            </w:r>
            <w:r>
              <w:t>1,961</w:t>
            </w:r>
            <w:r w:rsidRPr="000F7EF7">
              <w:t xml:space="preserve"> MBH</w:t>
            </w:r>
          </w:p>
          <w:p w14:paraId="1502F599"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Heat Pumps = 27.14</w:t>
            </w:r>
          </w:p>
          <w:p w14:paraId="2D949FBD" w14:textId="77777777" w:rsidR="00380A77" w:rsidRPr="000F7EF7" w:rsidRDefault="00380A77" w:rsidP="00380A77">
            <w:pPr>
              <w:pStyle w:val="Table"/>
              <w:spacing w:before="60" w:beforeAutospacing="0" w:after="60"/>
            </w:pPr>
          </w:p>
          <w:p w14:paraId="39C0CF22" w14:textId="77777777" w:rsidR="00380A77" w:rsidRPr="000F7EF7" w:rsidRDefault="00380A77" w:rsidP="00380A77">
            <w:pPr>
              <w:pStyle w:val="Table"/>
              <w:spacing w:before="60" w:beforeAutospacing="0" w:after="60"/>
            </w:pPr>
            <w:r w:rsidRPr="000F7EF7">
              <w:t>Heating Capacity</w:t>
            </w:r>
          </w:p>
          <w:p w14:paraId="34D70B0B"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System Total = </w:t>
            </w:r>
            <w:r>
              <w:t>1,815</w:t>
            </w:r>
            <w:r w:rsidRPr="000F7EF7">
              <w:t xml:space="preserve"> MBH</w:t>
            </w:r>
          </w:p>
          <w:p w14:paraId="38CF679C"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Boiler </w:t>
            </w:r>
            <w:r>
              <w:t>1,927</w:t>
            </w:r>
            <w:r w:rsidRPr="000F7EF7">
              <w:t xml:space="preserve"> MBH</w:t>
            </w:r>
          </w:p>
          <w:p w14:paraId="07C69182"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Furnace = </w:t>
            </w:r>
            <w:r>
              <w:t>666</w:t>
            </w:r>
            <w:r w:rsidRPr="000F7EF7">
              <w:t xml:space="preserve"> MBH</w:t>
            </w:r>
          </w:p>
          <w:p w14:paraId="67C8E6CA"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Electric = 1.17 MBH</w:t>
            </w:r>
          </w:p>
          <w:p w14:paraId="214AC6ED" w14:textId="77777777" w:rsidR="00380A77" w:rsidRPr="000F7EF7" w:rsidRDefault="00380A77" w:rsidP="00380A77">
            <w:pPr>
              <w:pStyle w:val="Table"/>
              <w:spacing w:before="60" w:beforeAutospacing="0" w:after="60"/>
            </w:pPr>
          </w:p>
          <w:p w14:paraId="4CBE2905" w14:textId="77777777" w:rsidR="00380A77" w:rsidRPr="000F7EF7" w:rsidRDefault="00380A77" w:rsidP="00380A77">
            <w:pPr>
              <w:pStyle w:val="Table"/>
              <w:spacing w:before="60" w:beforeAutospacing="0" w:after="60"/>
            </w:pPr>
            <w:r w:rsidRPr="000F7EF7">
              <w:t>Fan Power</w:t>
            </w:r>
          </w:p>
          <w:p w14:paraId="36388420"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VAV supply- </w:t>
            </w:r>
            <w:r>
              <w:t>27</w:t>
            </w:r>
            <w:r w:rsidRPr="000F7EF7">
              <w:t>,</w:t>
            </w:r>
            <w:r>
              <w:t>132</w:t>
            </w:r>
            <w:r w:rsidRPr="000F7EF7">
              <w:t xml:space="preserve"> cfm </w:t>
            </w:r>
          </w:p>
          <w:p w14:paraId="31319B43"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VAV supply fan power – </w:t>
            </w:r>
            <w:r>
              <w:t>39</w:t>
            </w:r>
            <w:r w:rsidRPr="000F7EF7">
              <w:t>.</w:t>
            </w:r>
            <w:r>
              <w:t>3</w:t>
            </w:r>
            <w:r w:rsidRPr="000F7EF7">
              <w:t xml:space="preserve"> kW</w:t>
            </w:r>
          </w:p>
          <w:p w14:paraId="571E38CC"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VAV return fan power – </w:t>
            </w:r>
            <w:r>
              <w:t>15.6</w:t>
            </w:r>
            <w:r w:rsidRPr="000F7EF7">
              <w:t xml:space="preserve"> kW</w:t>
            </w:r>
          </w:p>
          <w:p w14:paraId="3D75D3AF"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CV supply- </w:t>
            </w:r>
            <w:r>
              <w:t>14</w:t>
            </w:r>
            <w:r w:rsidRPr="000F7EF7">
              <w:t>,</w:t>
            </w:r>
            <w:r>
              <w:t>483</w:t>
            </w:r>
            <w:r w:rsidRPr="000F7EF7">
              <w:t xml:space="preserve"> cfm </w:t>
            </w:r>
          </w:p>
          <w:p w14:paraId="6C46B7CA" w14:textId="77777777" w:rsidR="00380A77" w:rsidRPr="000F7EF7" w:rsidRDefault="00380A77" w:rsidP="00380A77">
            <w:pPr>
              <w:pStyle w:val="Table"/>
              <w:numPr>
                <w:ilvl w:val="0"/>
                <w:numId w:val="21"/>
              </w:numPr>
              <w:tabs>
                <w:tab w:val="clear" w:pos="720"/>
                <w:tab w:val="num" w:pos="383"/>
              </w:tabs>
              <w:spacing w:before="60" w:beforeAutospacing="0" w:after="60"/>
              <w:ind w:left="383" w:hanging="383"/>
            </w:pPr>
            <w:r w:rsidRPr="000F7EF7">
              <w:t xml:space="preserve">CV fan power- </w:t>
            </w:r>
            <w:r>
              <w:t>18</w:t>
            </w:r>
            <w:r w:rsidRPr="000F7EF7">
              <w:t>.</w:t>
            </w:r>
            <w:r>
              <w:t>9</w:t>
            </w:r>
            <w:r w:rsidRPr="000F7EF7">
              <w:t xml:space="preserve"> kW</w:t>
            </w:r>
          </w:p>
          <w:p w14:paraId="7005AAB4" w14:textId="77777777" w:rsidR="00380A77" w:rsidRPr="000F7EF7" w:rsidRDefault="00380A77" w:rsidP="00380A77">
            <w:pPr>
              <w:pStyle w:val="Table"/>
              <w:spacing w:before="60" w:beforeAutospacing="0" w:after="60"/>
              <w:ind w:left="377"/>
            </w:pPr>
          </w:p>
        </w:tc>
      </w:tr>
      <w:tr w:rsidR="00380A77" w:rsidRPr="0072051B" w14:paraId="3863D208" w14:textId="77777777" w:rsidTr="00D54618">
        <w:trPr>
          <w:cantSplit/>
          <w:trHeight w:val="6283"/>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vAlign w:val="center"/>
          </w:tcPr>
          <w:p w14:paraId="5F239885" w14:textId="77777777" w:rsidR="00380A77" w:rsidRPr="009379D8" w:rsidRDefault="00380A77" w:rsidP="00380A77">
            <w:pPr>
              <w:pStyle w:val="Body1"/>
              <w:spacing w:before="0"/>
              <w:jc w:val="left"/>
              <w:rPr>
                <w:b/>
                <w:sz w:val="20"/>
                <w:szCs w:val="20"/>
              </w:rPr>
            </w:pPr>
            <w:r>
              <w:rPr>
                <w:b/>
                <w:sz w:val="20"/>
                <w:szCs w:val="20"/>
              </w:rPr>
              <w:lastRenderedPageBreak/>
              <w:t>Electric usage summary</w:t>
            </w:r>
          </w:p>
        </w:tc>
        <w:tc>
          <w:tcPr>
            <w:tcW w:w="3781" w:type="dxa"/>
            <w:tcBorders>
              <w:top w:val="single" w:sz="4" w:space="0" w:color="auto"/>
              <w:left w:val="single" w:sz="4" w:space="0" w:color="auto"/>
              <w:bottom w:val="single" w:sz="4" w:space="0" w:color="auto"/>
              <w:right w:val="single" w:sz="4" w:space="0" w:color="auto"/>
            </w:tcBorders>
            <w:tcMar>
              <w:top w:w="115" w:type="dxa"/>
              <w:bottom w:w="115" w:type="dxa"/>
            </w:tcMar>
          </w:tcPr>
          <w:tbl>
            <w:tblPr>
              <w:tblStyle w:val="TableGrid"/>
              <w:tblpPr w:leftFromText="180" w:rightFromText="180" w:vertAnchor="text" w:horzAnchor="margin" w:tblpXSpec="center" w:tblpY="165"/>
              <w:tblOverlap w:val="never"/>
              <w:tblW w:w="2540" w:type="dxa"/>
              <w:tblLayout w:type="fixed"/>
              <w:tblLook w:val="04A0" w:firstRow="1" w:lastRow="0" w:firstColumn="1" w:lastColumn="0" w:noHBand="0" w:noVBand="1"/>
            </w:tblPr>
            <w:tblGrid>
              <w:gridCol w:w="1460"/>
              <w:gridCol w:w="1080"/>
            </w:tblGrid>
            <w:tr w:rsidR="00380A77" w:rsidRPr="00621396" w14:paraId="4A2983F0" w14:textId="77777777" w:rsidTr="00D54618">
              <w:trPr>
                <w:trHeight w:val="288"/>
              </w:trPr>
              <w:tc>
                <w:tcPr>
                  <w:tcW w:w="1460" w:type="dxa"/>
                  <w:tcBorders>
                    <w:bottom w:val="double" w:sz="4" w:space="0" w:color="auto"/>
                  </w:tcBorders>
                  <w:tcMar>
                    <w:top w:w="29" w:type="dxa"/>
                    <w:left w:w="115" w:type="dxa"/>
                    <w:bottom w:w="29" w:type="dxa"/>
                    <w:right w:w="115" w:type="dxa"/>
                  </w:tcMar>
                  <w:vAlign w:val="center"/>
                </w:tcPr>
                <w:p w14:paraId="739EFD15" w14:textId="77777777" w:rsidR="00380A77" w:rsidRPr="00621396" w:rsidRDefault="00380A77" w:rsidP="00380A77">
                  <w:pPr>
                    <w:rPr>
                      <w:sz w:val="20"/>
                      <w:szCs w:val="20"/>
                    </w:rPr>
                  </w:pPr>
                  <w:r w:rsidRPr="00621396">
                    <w:rPr>
                      <w:sz w:val="20"/>
                      <w:szCs w:val="20"/>
                    </w:rPr>
                    <w:t>Month</w:t>
                  </w:r>
                </w:p>
              </w:tc>
              <w:tc>
                <w:tcPr>
                  <w:tcW w:w="1080" w:type="dxa"/>
                  <w:tcBorders>
                    <w:bottom w:val="double" w:sz="4" w:space="0" w:color="auto"/>
                  </w:tcBorders>
                  <w:tcMar>
                    <w:top w:w="29" w:type="dxa"/>
                    <w:left w:w="115" w:type="dxa"/>
                    <w:bottom w:w="29" w:type="dxa"/>
                    <w:right w:w="115" w:type="dxa"/>
                  </w:tcMar>
                  <w:vAlign w:val="center"/>
                </w:tcPr>
                <w:p w14:paraId="355FF582" w14:textId="77777777" w:rsidR="00380A77" w:rsidRPr="00621396" w:rsidRDefault="00380A77" w:rsidP="00380A77">
                  <w:pPr>
                    <w:keepLines/>
                    <w:spacing w:before="0" w:beforeAutospacing="0"/>
                    <w:ind w:left="-108" w:right="-66"/>
                    <w:jc w:val="center"/>
                    <w:rPr>
                      <w:sz w:val="20"/>
                      <w:szCs w:val="20"/>
                    </w:rPr>
                  </w:pPr>
                  <w:r w:rsidRPr="00621396">
                    <w:rPr>
                      <w:sz w:val="20"/>
                      <w:szCs w:val="20"/>
                    </w:rPr>
                    <w:t xml:space="preserve">Peak </w:t>
                  </w:r>
                </w:p>
                <w:p w14:paraId="3D5A3ED7" w14:textId="77777777" w:rsidR="00380A77" w:rsidRPr="00621396" w:rsidRDefault="00380A77" w:rsidP="00380A77">
                  <w:pPr>
                    <w:keepLines/>
                    <w:spacing w:before="0" w:beforeAutospacing="0"/>
                    <w:ind w:left="-108" w:right="-66"/>
                    <w:jc w:val="center"/>
                    <w:rPr>
                      <w:sz w:val="20"/>
                      <w:szCs w:val="20"/>
                    </w:rPr>
                  </w:pPr>
                  <w:r w:rsidRPr="00621396">
                    <w:rPr>
                      <w:sz w:val="20"/>
                      <w:szCs w:val="20"/>
                    </w:rPr>
                    <w:t>kW</w:t>
                  </w:r>
                </w:p>
              </w:tc>
            </w:tr>
            <w:tr w:rsidR="00380A77" w:rsidRPr="00621396" w14:paraId="6B909D30" w14:textId="77777777" w:rsidTr="00D54618">
              <w:trPr>
                <w:trHeight w:val="288"/>
              </w:trPr>
              <w:tc>
                <w:tcPr>
                  <w:tcW w:w="1460" w:type="dxa"/>
                  <w:tcBorders>
                    <w:top w:val="double" w:sz="4" w:space="0" w:color="auto"/>
                  </w:tcBorders>
                  <w:tcMar>
                    <w:top w:w="29" w:type="dxa"/>
                    <w:left w:w="115" w:type="dxa"/>
                    <w:bottom w:w="29" w:type="dxa"/>
                    <w:right w:w="115" w:type="dxa"/>
                  </w:tcMar>
                </w:tcPr>
                <w:p w14:paraId="35B7731E" w14:textId="77777777" w:rsidR="00380A77" w:rsidRPr="00621396" w:rsidRDefault="00380A77" w:rsidP="00380A77">
                  <w:pPr>
                    <w:jc w:val="left"/>
                    <w:rPr>
                      <w:rFonts w:cs="Arial"/>
                      <w:sz w:val="20"/>
                      <w:szCs w:val="20"/>
                    </w:rPr>
                  </w:pPr>
                  <w:r w:rsidRPr="00621396">
                    <w:t>January</w:t>
                  </w:r>
                </w:p>
              </w:tc>
              <w:tc>
                <w:tcPr>
                  <w:tcW w:w="1080" w:type="dxa"/>
                  <w:tcBorders>
                    <w:top w:val="double" w:sz="4" w:space="0" w:color="auto"/>
                  </w:tcBorders>
                  <w:tcMar>
                    <w:top w:w="29" w:type="dxa"/>
                    <w:left w:w="115" w:type="dxa"/>
                    <w:bottom w:w="29" w:type="dxa"/>
                    <w:right w:w="115" w:type="dxa"/>
                  </w:tcMar>
                </w:tcPr>
                <w:p w14:paraId="59C81313" w14:textId="77777777" w:rsidR="00380A77" w:rsidRPr="00621396" w:rsidRDefault="00380A77" w:rsidP="00380A77">
                  <w:pPr>
                    <w:jc w:val="center"/>
                    <w:rPr>
                      <w:rFonts w:cs="Arial"/>
                      <w:sz w:val="20"/>
                      <w:szCs w:val="20"/>
                    </w:rPr>
                  </w:pPr>
                  <w:r>
                    <w:t>69</w:t>
                  </w:r>
                </w:p>
              </w:tc>
            </w:tr>
            <w:tr w:rsidR="00380A77" w:rsidRPr="00621396" w14:paraId="1F6D15A4" w14:textId="77777777" w:rsidTr="00D54618">
              <w:trPr>
                <w:trHeight w:val="288"/>
              </w:trPr>
              <w:tc>
                <w:tcPr>
                  <w:tcW w:w="1460" w:type="dxa"/>
                  <w:tcBorders>
                    <w:top w:val="single" w:sz="4" w:space="0" w:color="auto"/>
                  </w:tcBorders>
                  <w:tcMar>
                    <w:top w:w="29" w:type="dxa"/>
                    <w:left w:w="115" w:type="dxa"/>
                    <w:bottom w:w="29" w:type="dxa"/>
                    <w:right w:w="115" w:type="dxa"/>
                  </w:tcMar>
                </w:tcPr>
                <w:p w14:paraId="25EB19C0" w14:textId="77777777" w:rsidR="00380A77" w:rsidRPr="00621396" w:rsidRDefault="00380A77" w:rsidP="00380A77">
                  <w:pPr>
                    <w:jc w:val="left"/>
                    <w:rPr>
                      <w:rFonts w:cs="Arial"/>
                      <w:sz w:val="20"/>
                      <w:szCs w:val="20"/>
                    </w:rPr>
                  </w:pPr>
                  <w:r w:rsidRPr="00621396">
                    <w:t>February</w:t>
                  </w:r>
                </w:p>
              </w:tc>
              <w:tc>
                <w:tcPr>
                  <w:tcW w:w="1080" w:type="dxa"/>
                  <w:tcBorders>
                    <w:top w:val="single" w:sz="4" w:space="0" w:color="auto"/>
                  </w:tcBorders>
                  <w:tcMar>
                    <w:top w:w="29" w:type="dxa"/>
                    <w:left w:w="115" w:type="dxa"/>
                    <w:bottom w:w="29" w:type="dxa"/>
                    <w:right w:w="115" w:type="dxa"/>
                  </w:tcMar>
                </w:tcPr>
                <w:p w14:paraId="47479006" w14:textId="77777777" w:rsidR="00380A77" w:rsidRPr="00621396" w:rsidRDefault="00380A77" w:rsidP="00380A77">
                  <w:pPr>
                    <w:jc w:val="center"/>
                    <w:rPr>
                      <w:rFonts w:cs="Arial"/>
                      <w:sz w:val="20"/>
                      <w:szCs w:val="20"/>
                    </w:rPr>
                  </w:pPr>
                  <w:r>
                    <w:t>63</w:t>
                  </w:r>
                </w:p>
              </w:tc>
            </w:tr>
            <w:tr w:rsidR="00380A77" w:rsidRPr="00621396" w14:paraId="0F4CF2E9" w14:textId="77777777" w:rsidTr="00D54618">
              <w:trPr>
                <w:trHeight w:val="288"/>
              </w:trPr>
              <w:tc>
                <w:tcPr>
                  <w:tcW w:w="1460" w:type="dxa"/>
                  <w:tcMar>
                    <w:top w:w="29" w:type="dxa"/>
                    <w:left w:w="115" w:type="dxa"/>
                    <w:bottom w:w="29" w:type="dxa"/>
                    <w:right w:w="115" w:type="dxa"/>
                  </w:tcMar>
                </w:tcPr>
                <w:p w14:paraId="36E3F7CA" w14:textId="77777777" w:rsidR="00380A77" w:rsidRPr="00621396" w:rsidRDefault="00380A77" w:rsidP="00380A77">
                  <w:pPr>
                    <w:jc w:val="left"/>
                    <w:rPr>
                      <w:rFonts w:cs="Arial"/>
                      <w:sz w:val="20"/>
                      <w:szCs w:val="20"/>
                    </w:rPr>
                  </w:pPr>
                  <w:r w:rsidRPr="00621396">
                    <w:t>March</w:t>
                  </w:r>
                </w:p>
              </w:tc>
              <w:tc>
                <w:tcPr>
                  <w:tcW w:w="1080" w:type="dxa"/>
                  <w:tcMar>
                    <w:top w:w="29" w:type="dxa"/>
                    <w:left w:w="115" w:type="dxa"/>
                    <w:bottom w:w="29" w:type="dxa"/>
                    <w:right w:w="115" w:type="dxa"/>
                  </w:tcMar>
                </w:tcPr>
                <w:p w14:paraId="62A5D799" w14:textId="77777777" w:rsidR="00380A77" w:rsidRPr="00621396" w:rsidRDefault="00380A77" w:rsidP="00380A77">
                  <w:pPr>
                    <w:jc w:val="center"/>
                    <w:rPr>
                      <w:rFonts w:cs="Arial"/>
                      <w:sz w:val="20"/>
                      <w:szCs w:val="20"/>
                    </w:rPr>
                  </w:pPr>
                  <w:r>
                    <w:t>64</w:t>
                  </w:r>
                </w:p>
              </w:tc>
            </w:tr>
            <w:tr w:rsidR="00380A77" w:rsidRPr="00621396" w14:paraId="382AF452" w14:textId="77777777" w:rsidTr="00D54618">
              <w:trPr>
                <w:trHeight w:val="288"/>
              </w:trPr>
              <w:tc>
                <w:tcPr>
                  <w:tcW w:w="1460" w:type="dxa"/>
                  <w:tcMar>
                    <w:top w:w="29" w:type="dxa"/>
                    <w:left w:w="115" w:type="dxa"/>
                    <w:bottom w:w="29" w:type="dxa"/>
                    <w:right w:w="115" w:type="dxa"/>
                  </w:tcMar>
                </w:tcPr>
                <w:p w14:paraId="160F7E75" w14:textId="77777777" w:rsidR="00380A77" w:rsidRPr="00621396" w:rsidRDefault="00380A77" w:rsidP="00380A77">
                  <w:pPr>
                    <w:jc w:val="left"/>
                    <w:rPr>
                      <w:rFonts w:cs="Arial"/>
                      <w:sz w:val="20"/>
                      <w:szCs w:val="20"/>
                    </w:rPr>
                  </w:pPr>
                  <w:r w:rsidRPr="00621396">
                    <w:t>April</w:t>
                  </w:r>
                </w:p>
              </w:tc>
              <w:tc>
                <w:tcPr>
                  <w:tcW w:w="1080" w:type="dxa"/>
                  <w:tcMar>
                    <w:top w:w="29" w:type="dxa"/>
                    <w:left w:w="115" w:type="dxa"/>
                    <w:bottom w:w="29" w:type="dxa"/>
                    <w:right w:w="115" w:type="dxa"/>
                  </w:tcMar>
                </w:tcPr>
                <w:p w14:paraId="6B730F9D" w14:textId="77777777" w:rsidR="00380A77" w:rsidRPr="00621396" w:rsidRDefault="00380A77" w:rsidP="00380A77">
                  <w:pPr>
                    <w:jc w:val="center"/>
                    <w:rPr>
                      <w:rFonts w:cs="Arial"/>
                      <w:sz w:val="20"/>
                      <w:szCs w:val="20"/>
                    </w:rPr>
                  </w:pPr>
                  <w:r>
                    <w:rPr>
                      <w:rFonts w:cs="Arial"/>
                      <w:sz w:val="20"/>
                      <w:szCs w:val="20"/>
                    </w:rPr>
                    <w:t>112</w:t>
                  </w:r>
                </w:p>
              </w:tc>
            </w:tr>
            <w:tr w:rsidR="00380A77" w:rsidRPr="00621396" w14:paraId="1A3E06C7" w14:textId="77777777" w:rsidTr="00D54618">
              <w:trPr>
                <w:trHeight w:val="288"/>
              </w:trPr>
              <w:tc>
                <w:tcPr>
                  <w:tcW w:w="1460" w:type="dxa"/>
                  <w:tcMar>
                    <w:top w:w="29" w:type="dxa"/>
                    <w:left w:w="115" w:type="dxa"/>
                    <w:bottom w:w="29" w:type="dxa"/>
                    <w:right w:w="115" w:type="dxa"/>
                  </w:tcMar>
                </w:tcPr>
                <w:p w14:paraId="62EBB20C" w14:textId="77777777" w:rsidR="00380A77" w:rsidRPr="00621396" w:rsidRDefault="00380A77" w:rsidP="00380A77">
                  <w:pPr>
                    <w:jc w:val="left"/>
                    <w:rPr>
                      <w:rFonts w:cs="Arial"/>
                      <w:sz w:val="20"/>
                      <w:szCs w:val="20"/>
                    </w:rPr>
                  </w:pPr>
                  <w:r w:rsidRPr="00621396">
                    <w:t>May</w:t>
                  </w:r>
                </w:p>
              </w:tc>
              <w:tc>
                <w:tcPr>
                  <w:tcW w:w="1080" w:type="dxa"/>
                  <w:tcMar>
                    <w:top w:w="29" w:type="dxa"/>
                    <w:left w:w="115" w:type="dxa"/>
                    <w:bottom w:w="29" w:type="dxa"/>
                    <w:right w:w="115" w:type="dxa"/>
                  </w:tcMar>
                </w:tcPr>
                <w:p w14:paraId="071A6269" w14:textId="77777777" w:rsidR="00380A77" w:rsidRPr="00621396" w:rsidDel="00FE647E" w:rsidRDefault="00380A77" w:rsidP="00380A77">
                  <w:pPr>
                    <w:jc w:val="center"/>
                    <w:rPr>
                      <w:rFonts w:cs="Arial"/>
                      <w:sz w:val="20"/>
                      <w:szCs w:val="20"/>
                    </w:rPr>
                  </w:pPr>
                  <w:r w:rsidRPr="0026715A">
                    <w:t>1</w:t>
                  </w:r>
                  <w:r>
                    <w:t>43</w:t>
                  </w:r>
                </w:p>
              </w:tc>
            </w:tr>
            <w:tr w:rsidR="00380A77" w:rsidRPr="00621396" w14:paraId="35A0BC00" w14:textId="77777777" w:rsidTr="00D54618">
              <w:trPr>
                <w:trHeight w:val="288"/>
              </w:trPr>
              <w:tc>
                <w:tcPr>
                  <w:tcW w:w="1460" w:type="dxa"/>
                  <w:tcMar>
                    <w:top w:w="29" w:type="dxa"/>
                    <w:left w:w="115" w:type="dxa"/>
                    <w:bottom w:w="29" w:type="dxa"/>
                    <w:right w:w="115" w:type="dxa"/>
                  </w:tcMar>
                </w:tcPr>
                <w:p w14:paraId="5896AF59" w14:textId="77777777" w:rsidR="00380A77" w:rsidRPr="00621396" w:rsidRDefault="00380A77" w:rsidP="00380A77">
                  <w:pPr>
                    <w:jc w:val="left"/>
                    <w:rPr>
                      <w:rFonts w:cs="Arial"/>
                      <w:sz w:val="20"/>
                      <w:szCs w:val="20"/>
                    </w:rPr>
                  </w:pPr>
                  <w:r w:rsidRPr="00621396">
                    <w:t>June</w:t>
                  </w:r>
                </w:p>
              </w:tc>
              <w:tc>
                <w:tcPr>
                  <w:tcW w:w="1080" w:type="dxa"/>
                  <w:tcMar>
                    <w:top w:w="29" w:type="dxa"/>
                    <w:left w:w="115" w:type="dxa"/>
                    <w:bottom w:w="29" w:type="dxa"/>
                    <w:right w:w="115" w:type="dxa"/>
                  </w:tcMar>
                </w:tcPr>
                <w:p w14:paraId="27D1C5DF" w14:textId="77777777" w:rsidR="00380A77" w:rsidRPr="00621396" w:rsidRDefault="00380A77" w:rsidP="00380A77">
                  <w:pPr>
                    <w:jc w:val="center"/>
                    <w:rPr>
                      <w:rFonts w:cs="Arial"/>
                      <w:sz w:val="20"/>
                      <w:szCs w:val="20"/>
                    </w:rPr>
                  </w:pPr>
                  <w:r>
                    <w:t>124</w:t>
                  </w:r>
                </w:p>
              </w:tc>
            </w:tr>
            <w:tr w:rsidR="00380A77" w:rsidRPr="00621396" w14:paraId="1239A2E8" w14:textId="77777777" w:rsidTr="00D54618">
              <w:trPr>
                <w:trHeight w:val="288"/>
              </w:trPr>
              <w:tc>
                <w:tcPr>
                  <w:tcW w:w="1460" w:type="dxa"/>
                  <w:tcMar>
                    <w:top w:w="29" w:type="dxa"/>
                    <w:left w:w="115" w:type="dxa"/>
                    <w:bottom w:w="29" w:type="dxa"/>
                    <w:right w:w="115" w:type="dxa"/>
                  </w:tcMar>
                </w:tcPr>
                <w:p w14:paraId="72592A7B" w14:textId="77777777" w:rsidR="00380A77" w:rsidRPr="00621396" w:rsidRDefault="00380A77" w:rsidP="00380A77">
                  <w:pPr>
                    <w:jc w:val="left"/>
                    <w:rPr>
                      <w:rFonts w:cs="Arial"/>
                      <w:sz w:val="20"/>
                      <w:szCs w:val="20"/>
                    </w:rPr>
                  </w:pPr>
                  <w:r w:rsidRPr="00621396">
                    <w:t>July</w:t>
                  </w:r>
                </w:p>
              </w:tc>
              <w:tc>
                <w:tcPr>
                  <w:tcW w:w="1080" w:type="dxa"/>
                  <w:tcMar>
                    <w:top w:w="29" w:type="dxa"/>
                    <w:left w:w="115" w:type="dxa"/>
                    <w:bottom w:w="29" w:type="dxa"/>
                    <w:right w:w="115" w:type="dxa"/>
                  </w:tcMar>
                </w:tcPr>
                <w:p w14:paraId="61BFB2C2" w14:textId="77777777" w:rsidR="00380A77" w:rsidRPr="00621396" w:rsidRDefault="00380A77" w:rsidP="00380A77">
                  <w:pPr>
                    <w:jc w:val="center"/>
                    <w:rPr>
                      <w:rFonts w:cs="Arial"/>
                      <w:sz w:val="20"/>
                      <w:szCs w:val="20"/>
                    </w:rPr>
                  </w:pPr>
                  <w:r>
                    <w:t>124</w:t>
                  </w:r>
                </w:p>
              </w:tc>
            </w:tr>
            <w:tr w:rsidR="00380A77" w:rsidRPr="00621396" w14:paraId="09941540" w14:textId="77777777" w:rsidTr="00D54618">
              <w:trPr>
                <w:trHeight w:val="288"/>
              </w:trPr>
              <w:tc>
                <w:tcPr>
                  <w:tcW w:w="1460" w:type="dxa"/>
                  <w:tcMar>
                    <w:top w:w="29" w:type="dxa"/>
                    <w:left w:w="115" w:type="dxa"/>
                    <w:bottom w:w="29" w:type="dxa"/>
                    <w:right w:w="115" w:type="dxa"/>
                  </w:tcMar>
                </w:tcPr>
                <w:p w14:paraId="482B5D5F" w14:textId="77777777" w:rsidR="00380A77" w:rsidRPr="00621396" w:rsidRDefault="00380A77" w:rsidP="00380A77">
                  <w:pPr>
                    <w:jc w:val="left"/>
                    <w:rPr>
                      <w:rFonts w:cs="Arial"/>
                      <w:sz w:val="20"/>
                      <w:szCs w:val="20"/>
                    </w:rPr>
                  </w:pPr>
                  <w:r w:rsidRPr="00621396">
                    <w:t>August</w:t>
                  </w:r>
                </w:p>
              </w:tc>
              <w:tc>
                <w:tcPr>
                  <w:tcW w:w="1080" w:type="dxa"/>
                  <w:tcMar>
                    <w:top w:w="29" w:type="dxa"/>
                    <w:left w:w="115" w:type="dxa"/>
                    <w:bottom w:w="29" w:type="dxa"/>
                    <w:right w:w="115" w:type="dxa"/>
                  </w:tcMar>
                </w:tcPr>
                <w:p w14:paraId="42A9DD1A" w14:textId="77777777" w:rsidR="00380A77" w:rsidRPr="00621396" w:rsidRDefault="00380A77" w:rsidP="00380A77">
                  <w:pPr>
                    <w:jc w:val="center"/>
                    <w:rPr>
                      <w:rFonts w:cs="Arial"/>
                      <w:sz w:val="20"/>
                      <w:szCs w:val="20"/>
                    </w:rPr>
                  </w:pPr>
                  <w:r>
                    <w:t>105</w:t>
                  </w:r>
                </w:p>
              </w:tc>
            </w:tr>
            <w:tr w:rsidR="00380A77" w:rsidRPr="00621396" w14:paraId="2747A01B" w14:textId="77777777" w:rsidTr="00D54618">
              <w:trPr>
                <w:trHeight w:val="288"/>
              </w:trPr>
              <w:tc>
                <w:tcPr>
                  <w:tcW w:w="1460" w:type="dxa"/>
                  <w:tcMar>
                    <w:top w:w="29" w:type="dxa"/>
                    <w:left w:w="115" w:type="dxa"/>
                    <w:bottom w:w="29" w:type="dxa"/>
                    <w:right w:w="115" w:type="dxa"/>
                  </w:tcMar>
                </w:tcPr>
                <w:p w14:paraId="10FFF3D2" w14:textId="77777777" w:rsidR="00380A77" w:rsidRPr="00621396" w:rsidRDefault="00380A77" w:rsidP="00380A77">
                  <w:pPr>
                    <w:jc w:val="left"/>
                    <w:rPr>
                      <w:rFonts w:cs="Arial"/>
                      <w:sz w:val="20"/>
                      <w:szCs w:val="20"/>
                    </w:rPr>
                  </w:pPr>
                  <w:r w:rsidRPr="00621396">
                    <w:t>September</w:t>
                  </w:r>
                </w:p>
              </w:tc>
              <w:tc>
                <w:tcPr>
                  <w:tcW w:w="1080" w:type="dxa"/>
                  <w:tcMar>
                    <w:top w:w="29" w:type="dxa"/>
                    <w:left w:w="115" w:type="dxa"/>
                    <w:bottom w:w="29" w:type="dxa"/>
                    <w:right w:w="115" w:type="dxa"/>
                  </w:tcMar>
                </w:tcPr>
                <w:p w14:paraId="46398246" w14:textId="77777777" w:rsidR="00380A77" w:rsidRPr="00621396" w:rsidRDefault="00380A77" w:rsidP="00380A77">
                  <w:pPr>
                    <w:jc w:val="center"/>
                    <w:rPr>
                      <w:rFonts w:cs="Arial"/>
                      <w:sz w:val="20"/>
                      <w:szCs w:val="20"/>
                    </w:rPr>
                  </w:pPr>
                  <w:r>
                    <w:t>121</w:t>
                  </w:r>
                </w:p>
              </w:tc>
            </w:tr>
            <w:tr w:rsidR="00380A77" w:rsidRPr="00621396" w14:paraId="08F6021A" w14:textId="77777777" w:rsidTr="00D54618">
              <w:trPr>
                <w:trHeight w:val="288"/>
              </w:trPr>
              <w:tc>
                <w:tcPr>
                  <w:tcW w:w="1460" w:type="dxa"/>
                  <w:tcMar>
                    <w:top w:w="29" w:type="dxa"/>
                    <w:left w:w="115" w:type="dxa"/>
                    <w:bottom w:w="29" w:type="dxa"/>
                    <w:right w:w="115" w:type="dxa"/>
                  </w:tcMar>
                </w:tcPr>
                <w:p w14:paraId="01D5FC23" w14:textId="77777777" w:rsidR="00380A77" w:rsidRPr="00621396" w:rsidRDefault="00380A77" w:rsidP="00380A77">
                  <w:pPr>
                    <w:jc w:val="left"/>
                    <w:rPr>
                      <w:rFonts w:cs="Arial"/>
                      <w:sz w:val="20"/>
                      <w:szCs w:val="20"/>
                    </w:rPr>
                  </w:pPr>
                  <w:r w:rsidRPr="00621396">
                    <w:t>October</w:t>
                  </w:r>
                </w:p>
              </w:tc>
              <w:tc>
                <w:tcPr>
                  <w:tcW w:w="1080" w:type="dxa"/>
                  <w:tcMar>
                    <w:top w:w="29" w:type="dxa"/>
                    <w:left w:w="115" w:type="dxa"/>
                    <w:bottom w:w="29" w:type="dxa"/>
                    <w:right w:w="115" w:type="dxa"/>
                  </w:tcMar>
                </w:tcPr>
                <w:p w14:paraId="09367368" w14:textId="77777777" w:rsidR="00380A77" w:rsidRPr="00621396" w:rsidRDefault="00380A77" w:rsidP="00380A77">
                  <w:pPr>
                    <w:jc w:val="center"/>
                    <w:rPr>
                      <w:rFonts w:cs="Arial"/>
                      <w:sz w:val="20"/>
                      <w:szCs w:val="20"/>
                    </w:rPr>
                  </w:pPr>
                  <w:r>
                    <w:t>78</w:t>
                  </w:r>
                </w:p>
              </w:tc>
            </w:tr>
            <w:tr w:rsidR="00380A77" w:rsidRPr="00621396" w14:paraId="7F6615C5" w14:textId="77777777" w:rsidTr="00D54618">
              <w:trPr>
                <w:trHeight w:val="288"/>
              </w:trPr>
              <w:tc>
                <w:tcPr>
                  <w:tcW w:w="1460" w:type="dxa"/>
                  <w:tcMar>
                    <w:top w:w="29" w:type="dxa"/>
                    <w:left w:w="115" w:type="dxa"/>
                    <w:bottom w:w="29" w:type="dxa"/>
                    <w:right w:w="115" w:type="dxa"/>
                  </w:tcMar>
                </w:tcPr>
                <w:p w14:paraId="60BB5515" w14:textId="77777777" w:rsidR="00380A77" w:rsidRPr="00621396" w:rsidRDefault="00380A77" w:rsidP="00380A77">
                  <w:pPr>
                    <w:jc w:val="left"/>
                    <w:rPr>
                      <w:rFonts w:cs="Arial"/>
                      <w:sz w:val="20"/>
                      <w:szCs w:val="20"/>
                    </w:rPr>
                  </w:pPr>
                  <w:r w:rsidRPr="00621396">
                    <w:t>November</w:t>
                  </w:r>
                </w:p>
              </w:tc>
              <w:tc>
                <w:tcPr>
                  <w:tcW w:w="1080" w:type="dxa"/>
                  <w:tcMar>
                    <w:top w:w="29" w:type="dxa"/>
                    <w:left w:w="115" w:type="dxa"/>
                    <w:bottom w:w="29" w:type="dxa"/>
                    <w:right w:w="115" w:type="dxa"/>
                  </w:tcMar>
                </w:tcPr>
                <w:p w14:paraId="0DBBF9AD" w14:textId="77777777" w:rsidR="00380A77" w:rsidRPr="00621396" w:rsidRDefault="00380A77" w:rsidP="00380A77">
                  <w:pPr>
                    <w:jc w:val="center"/>
                    <w:rPr>
                      <w:rFonts w:cs="Arial"/>
                      <w:sz w:val="20"/>
                      <w:szCs w:val="20"/>
                    </w:rPr>
                  </w:pPr>
                  <w:r>
                    <w:t>74</w:t>
                  </w:r>
                </w:p>
              </w:tc>
            </w:tr>
            <w:tr w:rsidR="00380A77" w:rsidRPr="00621396" w14:paraId="1F075F71" w14:textId="77777777" w:rsidTr="00D54618">
              <w:trPr>
                <w:trHeight w:val="288"/>
              </w:trPr>
              <w:tc>
                <w:tcPr>
                  <w:tcW w:w="1460" w:type="dxa"/>
                  <w:tcMar>
                    <w:top w:w="29" w:type="dxa"/>
                    <w:left w:w="115" w:type="dxa"/>
                    <w:bottom w:w="29" w:type="dxa"/>
                    <w:right w:w="115" w:type="dxa"/>
                  </w:tcMar>
                </w:tcPr>
                <w:p w14:paraId="0A5E220D" w14:textId="77777777" w:rsidR="00380A77" w:rsidRPr="00621396" w:rsidRDefault="00380A77" w:rsidP="00380A77">
                  <w:pPr>
                    <w:jc w:val="left"/>
                    <w:rPr>
                      <w:rFonts w:cs="Arial"/>
                      <w:sz w:val="20"/>
                      <w:szCs w:val="20"/>
                    </w:rPr>
                  </w:pPr>
                  <w:r w:rsidRPr="00621396">
                    <w:t>December</w:t>
                  </w:r>
                </w:p>
              </w:tc>
              <w:tc>
                <w:tcPr>
                  <w:tcW w:w="1080" w:type="dxa"/>
                  <w:tcMar>
                    <w:top w:w="29" w:type="dxa"/>
                    <w:left w:w="115" w:type="dxa"/>
                    <w:bottom w:w="29" w:type="dxa"/>
                    <w:right w:w="115" w:type="dxa"/>
                  </w:tcMar>
                </w:tcPr>
                <w:p w14:paraId="584D0D62" w14:textId="77777777" w:rsidR="00380A77" w:rsidRPr="00621396" w:rsidRDefault="00380A77" w:rsidP="00380A77">
                  <w:pPr>
                    <w:jc w:val="center"/>
                    <w:rPr>
                      <w:rFonts w:cs="Arial"/>
                      <w:sz w:val="20"/>
                      <w:szCs w:val="20"/>
                    </w:rPr>
                  </w:pPr>
                  <w:r>
                    <w:t>65</w:t>
                  </w:r>
                </w:p>
              </w:tc>
            </w:tr>
          </w:tbl>
          <w:p w14:paraId="78E528AC" w14:textId="77777777" w:rsidR="00380A77" w:rsidRPr="00621396" w:rsidRDefault="00380A77" w:rsidP="00380A77">
            <w:pPr>
              <w:pStyle w:val="Table"/>
              <w:spacing w:before="60" w:beforeAutospacing="0" w:after="60"/>
            </w:pPr>
          </w:p>
          <w:p w14:paraId="0A563849" w14:textId="77777777" w:rsidR="00380A77" w:rsidRPr="00621396" w:rsidRDefault="00380A77" w:rsidP="00380A77">
            <w:pPr>
              <w:pStyle w:val="Table"/>
              <w:spacing w:before="60" w:beforeAutospacing="0" w:after="60"/>
            </w:pPr>
            <w:r w:rsidRPr="00621396">
              <w:t xml:space="preserve">Annual electric consumption = </w:t>
            </w:r>
          </w:p>
          <w:p w14:paraId="28BA0E48" w14:textId="77777777" w:rsidR="00380A77" w:rsidRPr="00621396" w:rsidRDefault="00380A77" w:rsidP="00380A77">
            <w:pPr>
              <w:pStyle w:val="Table"/>
              <w:spacing w:before="60" w:beforeAutospacing="0" w:after="60"/>
            </w:pPr>
            <w:r>
              <w:t>219,179</w:t>
            </w:r>
            <w:r w:rsidRPr="00621396">
              <w:t xml:space="preserve"> kWh</w:t>
            </w:r>
          </w:p>
        </w:tc>
        <w:tc>
          <w:tcPr>
            <w:tcW w:w="3869" w:type="dxa"/>
            <w:tcBorders>
              <w:top w:val="single" w:sz="4" w:space="0" w:color="auto"/>
              <w:left w:val="single" w:sz="4" w:space="0" w:color="auto"/>
              <w:bottom w:val="single" w:sz="4" w:space="0" w:color="auto"/>
              <w:right w:val="single" w:sz="4" w:space="0" w:color="auto"/>
            </w:tcBorders>
            <w:tcMar>
              <w:top w:w="115" w:type="dxa"/>
              <w:bottom w:w="115" w:type="dxa"/>
            </w:tcMar>
          </w:tcPr>
          <w:tbl>
            <w:tblPr>
              <w:tblStyle w:val="TableGrid"/>
              <w:tblpPr w:leftFromText="180" w:rightFromText="180" w:vertAnchor="text" w:horzAnchor="margin" w:tblpXSpec="center" w:tblpY="194"/>
              <w:tblOverlap w:val="never"/>
              <w:tblW w:w="2540" w:type="dxa"/>
              <w:tblLayout w:type="fixed"/>
              <w:tblLook w:val="04A0" w:firstRow="1" w:lastRow="0" w:firstColumn="1" w:lastColumn="0" w:noHBand="0" w:noVBand="1"/>
            </w:tblPr>
            <w:tblGrid>
              <w:gridCol w:w="1460"/>
              <w:gridCol w:w="1080"/>
            </w:tblGrid>
            <w:tr w:rsidR="00380A77" w:rsidRPr="00621396" w14:paraId="6D3BE8EA" w14:textId="77777777" w:rsidTr="00D54618">
              <w:trPr>
                <w:trHeight w:val="288"/>
              </w:trPr>
              <w:tc>
                <w:tcPr>
                  <w:tcW w:w="1460" w:type="dxa"/>
                  <w:tcBorders>
                    <w:bottom w:val="double" w:sz="4" w:space="0" w:color="auto"/>
                  </w:tcBorders>
                  <w:tcMar>
                    <w:top w:w="29" w:type="dxa"/>
                    <w:left w:w="115" w:type="dxa"/>
                    <w:bottom w:w="29" w:type="dxa"/>
                    <w:right w:w="115" w:type="dxa"/>
                  </w:tcMar>
                  <w:vAlign w:val="center"/>
                </w:tcPr>
                <w:p w14:paraId="04C297C2" w14:textId="77777777" w:rsidR="00380A77" w:rsidRPr="00621396" w:rsidRDefault="00380A77" w:rsidP="00380A77">
                  <w:pPr>
                    <w:rPr>
                      <w:sz w:val="20"/>
                      <w:szCs w:val="20"/>
                    </w:rPr>
                  </w:pPr>
                  <w:r w:rsidRPr="00621396">
                    <w:rPr>
                      <w:sz w:val="20"/>
                      <w:szCs w:val="20"/>
                    </w:rPr>
                    <w:t>Month</w:t>
                  </w:r>
                </w:p>
              </w:tc>
              <w:tc>
                <w:tcPr>
                  <w:tcW w:w="1080" w:type="dxa"/>
                  <w:tcBorders>
                    <w:bottom w:val="double" w:sz="4" w:space="0" w:color="auto"/>
                  </w:tcBorders>
                  <w:tcMar>
                    <w:top w:w="29" w:type="dxa"/>
                    <w:left w:w="115" w:type="dxa"/>
                    <w:bottom w:w="29" w:type="dxa"/>
                    <w:right w:w="115" w:type="dxa"/>
                  </w:tcMar>
                  <w:vAlign w:val="center"/>
                </w:tcPr>
                <w:p w14:paraId="38449869" w14:textId="77777777" w:rsidR="00380A77" w:rsidRPr="00621396" w:rsidRDefault="00380A77" w:rsidP="00380A77">
                  <w:pPr>
                    <w:keepLines/>
                    <w:spacing w:before="0" w:beforeAutospacing="0"/>
                    <w:ind w:left="-108" w:right="-66"/>
                    <w:jc w:val="center"/>
                    <w:rPr>
                      <w:sz w:val="20"/>
                      <w:szCs w:val="20"/>
                    </w:rPr>
                  </w:pPr>
                  <w:r w:rsidRPr="00621396">
                    <w:rPr>
                      <w:sz w:val="20"/>
                      <w:szCs w:val="20"/>
                    </w:rPr>
                    <w:t xml:space="preserve">Peak </w:t>
                  </w:r>
                </w:p>
                <w:p w14:paraId="3A97D10E" w14:textId="77777777" w:rsidR="00380A77" w:rsidRPr="00621396" w:rsidRDefault="00380A77" w:rsidP="00380A77">
                  <w:pPr>
                    <w:keepLines/>
                    <w:spacing w:before="0" w:beforeAutospacing="0"/>
                    <w:ind w:left="-108" w:right="-66"/>
                    <w:jc w:val="center"/>
                    <w:rPr>
                      <w:sz w:val="20"/>
                      <w:szCs w:val="20"/>
                    </w:rPr>
                  </w:pPr>
                  <w:r w:rsidRPr="00621396">
                    <w:rPr>
                      <w:sz w:val="20"/>
                      <w:szCs w:val="20"/>
                    </w:rPr>
                    <w:t>kW</w:t>
                  </w:r>
                </w:p>
              </w:tc>
            </w:tr>
            <w:tr w:rsidR="00380A77" w:rsidRPr="00621396" w14:paraId="776C1B4D" w14:textId="77777777" w:rsidTr="00D54618">
              <w:trPr>
                <w:trHeight w:val="288"/>
              </w:trPr>
              <w:tc>
                <w:tcPr>
                  <w:tcW w:w="1460" w:type="dxa"/>
                  <w:tcBorders>
                    <w:top w:val="double" w:sz="4" w:space="0" w:color="auto"/>
                  </w:tcBorders>
                  <w:tcMar>
                    <w:top w:w="29" w:type="dxa"/>
                    <w:left w:w="115" w:type="dxa"/>
                    <w:bottom w:w="29" w:type="dxa"/>
                    <w:right w:w="115" w:type="dxa"/>
                  </w:tcMar>
                </w:tcPr>
                <w:p w14:paraId="2E634940" w14:textId="77777777" w:rsidR="00380A77" w:rsidRPr="00621396" w:rsidRDefault="00380A77" w:rsidP="00380A77">
                  <w:pPr>
                    <w:jc w:val="left"/>
                    <w:rPr>
                      <w:rFonts w:cs="Arial"/>
                      <w:sz w:val="20"/>
                      <w:szCs w:val="20"/>
                    </w:rPr>
                  </w:pPr>
                  <w:r w:rsidRPr="00621396">
                    <w:t>January</w:t>
                  </w:r>
                </w:p>
              </w:tc>
              <w:tc>
                <w:tcPr>
                  <w:tcW w:w="1080" w:type="dxa"/>
                  <w:tcBorders>
                    <w:top w:val="double" w:sz="4" w:space="0" w:color="auto"/>
                  </w:tcBorders>
                  <w:tcMar>
                    <w:top w:w="29" w:type="dxa"/>
                    <w:left w:w="115" w:type="dxa"/>
                    <w:bottom w:w="29" w:type="dxa"/>
                    <w:right w:w="115" w:type="dxa"/>
                  </w:tcMar>
                </w:tcPr>
                <w:p w14:paraId="31FDF9FD" w14:textId="77777777" w:rsidR="00380A77" w:rsidRPr="00621396" w:rsidRDefault="00380A77" w:rsidP="00380A77">
                  <w:pPr>
                    <w:jc w:val="center"/>
                    <w:rPr>
                      <w:rFonts w:cs="Arial"/>
                      <w:sz w:val="20"/>
                      <w:szCs w:val="20"/>
                    </w:rPr>
                  </w:pPr>
                  <w:r>
                    <w:t>97</w:t>
                  </w:r>
                </w:p>
              </w:tc>
            </w:tr>
            <w:tr w:rsidR="00380A77" w:rsidRPr="00621396" w14:paraId="6DBC1788" w14:textId="77777777" w:rsidTr="00D54618">
              <w:trPr>
                <w:trHeight w:val="288"/>
              </w:trPr>
              <w:tc>
                <w:tcPr>
                  <w:tcW w:w="1460" w:type="dxa"/>
                  <w:tcBorders>
                    <w:top w:val="single" w:sz="4" w:space="0" w:color="auto"/>
                  </w:tcBorders>
                  <w:tcMar>
                    <w:top w:w="29" w:type="dxa"/>
                    <w:left w:w="115" w:type="dxa"/>
                    <w:bottom w:w="29" w:type="dxa"/>
                    <w:right w:w="115" w:type="dxa"/>
                  </w:tcMar>
                </w:tcPr>
                <w:p w14:paraId="09604240" w14:textId="77777777" w:rsidR="00380A77" w:rsidRPr="00621396" w:rsidRDefault="00380A77" w:rsidP="00380A77">
                  <w:pPr>
                    <w:jc w:val="left"/>
                    <w:rPr>
                      <w:rFonts w:cs="Arial"/>
                      <w:sz w:val="20"/>
                      <w:szCs w:val="20"/>
                    </w:rPr>
                  </w:pPr>
                  <w:r w:rsidRPr="00621396">
                    <w:t>February</w:t>
                  </w:r>
                </w:p>
              </w:tc>
              <w:tc>
                <w:tcPr>
                  <w:tcW w:w="1080" w:type="dxa"/>
                  <w:tcBorders>
                    <w:top w:val="single" w:sz="4" w:space="0" w:color="auto"/>
                  </w:tcBorders>
                  <w:tcMar>
                    <w:top w:w="29" w:type="dxa"/>
                    <w:left w:w="115" w:type="dxa"/>
                    <w:bottom w:w="29" w:type="dxa"/>
                    <w:right w:w="115" w:type="dxa"/>
                  </w:tcMar>
                </w:tcPr>
                <w:p w14:paraId="4CDA4CAB" w14:textId="77777777" w:rsidR="00380A77" w:rsidRPr="00621396" w:rsidRDefault="00380A77" w:rsidP="00380A77">
                  <w:pPr>
                    <w:jc w:val="center"/>
                    <w:rPr>
                      <w:rFonts w:cs="Arial"/>
                      <w:sz w:val="20"/>
                      <w:szCs w:val="20"/>
                    </w:rPr>
                  </w:pPr>
                  <w:r>
                    <w:t>88</w:t>
                  </w:r>
                </w:p>
              </w:tc>
            </w:tr>
            <w:tr w:rsidR="00380A77" w:rsidRPr="00621396" w14:paraId="53094D88" w14:textId="77777777" w:rsidTr="00D54618">
              <w:trPr>
                <w:trHeight w:val="288"/>
              </w:trPr>
              <w:tc>
                <w:tcPr>
                  <w:tcW w:w="1460" w:type="dxa"/>
                  <w:tcMar>
                    <w:top w:w="29" w:type="dxa"/>
                    <w:left w:w="115" w:type="dxa"/>
                    <w:bottom w:w="29" w:type="dxa"/>
                    <w:right w:w="115" w:type="dxa"/>
                  </w:tcMar>
                </w:tcPr>
                <w:p w14:paraId="63DFAD52" w14:textId="77777777" w:rsidR="00380A77" w:rsidRPr="00621396" w:rsidRDefault="00380A77" w:rsidP="00380A77">
                  <w:pPr>
                    <w:jc w:val="left"/>
                    <w:rPr>
                      <w:rFonts w:cs="Arial"/>
                      <w:sz w:val="20"/>
                      <w:szCs w:val="20"/>
                    </w:rPr>
                  </w:pPr>
                  <w:r w:rsidRPr="00621396">
                    <w:t>March</w:t>
                  </w:r>
                </w:p>
              </w:tc>
              <w:tc>
                <w:tcPr>
                  <w:tcW w:w="1080" w:type="dxa"/>
                  <w:tcMar>
                    <w:top w:w="29" w:type="dxa"/>
                    <w:left w:w="115" w:type="dxa"/>
                    <w:bottom w:w="29" w:type="dxa"/>
                    <w:right w:w="115" w:type="dxa"/>
                  </w:tcMar>
                </w:tcPr>
                <w:p w14:paraId="170918CE" w14:textId="77777777" w:rsidR="00380A77" w:rsidRPr="00621396" w:rsidRDefault="00380A77" w:rsidP="00380A77">
                  <w:pPr>
                    <w:jc w:val="center"/>
                    <w:rPr>
                      <w:rFonts w:cs="Arial"/>
                      <w:sz w:val="20"/>
                      <w:szCs w:val="20"/>
                    </w:rPr>
                  </w:pPr>
                  <w:r>
                    <w:t>82</w:t>
                  </w:r>
                </w:p>
              </w:tc>
            </w:tr>
            <w:tr w:rsidR="00380A77" w:rsidRPr="00621396" w14:paraId="452BA7E2" w14:textId="77777777" w:rsidTr="00D54618">
              <w:trPr>
                <w:trHeight w:val="288"/>
              </w:trPr>
              <w:tc>
                <w:tcPr>
                  <w:tcW w:w="1460" w:type="dxa"/>
                  <w:tcMar>
                    <w:top w:w="29" w:type="dxa"/>
                    <w:left w:w="115" w:type="dxa"/>
                    <w:bottom w:w="29" w:type="dxa"/>
                    <w:right w:w="115" w:type="dxa"/>
                  </w:tcMar>
                </w:tcPr>
                <w:p w14:paraId="26F04B2D" w14:textId="77777777" w:rsidR="00380A77" w:rsidRPr="00621396" w:rsidRDefault="00380A77" w:rsidP="00380A77">
                  <w:pPr>
                    <w:jc w:val="left"/>
                    <w:rPr>
                      <w:rFonts w:cs="Arial"/>
                      <w:sz w:val="20"/>
                      <w:szCs w:val="20"/>
                    </w:rPr>
                  </w:pPr>
                  <w:r w:rsidRPr="00621396">
                    <w:t>April</w:t>
                  </w:r>
                </w:p>
              </w:tc>
              <w:tc>
                <w:tcPr>
                  <w:tcW w:w="1080" w:type="dxa"/>
                  <w:tcMar>
                    <w:top w:w="29" w:type="dxa"/>
                    <w:left w:w="115" w:type="dxa"/>
                    <w:bottom w:w="29" w:type="dxa"/>
                    <w:right w:w="115" w:type="dxa"/>
                  </w:tcMar>
                </w:tcPr>
                <w:p w14:paraId="6B80BEFC" w14:textId="77777777" w:rsidR="00380A77" w:rsidRPr="00621396" w:rsidRDefault="00380A77" w:rsidP="00380A77">
                  <w:pPr>
                    <w:jc w:val="center"/>
                    <w:rPr>
                      <w:rFonts w:cs="Arial"/>
                      <w:sz w:val="20"/>
                      <w:szCs w:val="20"/>
                    </w:rPr>
                  </w:pPr>
                  <w:r>
                    <w:rPr>
                      <w:rFonts w:cs="Arial"/>
                      <w:sz w:val="20"/>
                      <w:szCs w:val="20"/>
                    </w:rPr>
                    <w:t>157</w:t>
                  </w:r>
                </w:p>
              </w:tc>
            </w:tr>
            <w:tr w:rsidR="00380A77" w:rsidRPr="00621396" w14:paraId="4A6EFA97" w14:textId="77777777" w:rsidTr="00D54618">
              <w:trPr>
                <w:trHeight w:val="288"/>
              </w:trPr>
              <w:tc>
                <w:tcPr>
                  <w:tcW w:w="1460" w:type="dxa"/>
                  <w:tcMar>
                    <w:top w:w="29" w:type="dxa"/>
                    <w:left w:w="115" w:type="dxa"/>
                    <w:bottom w:w="29" w:type="dxa"/>
                    <w:right w:w="115" w:type="dxa"/>
                  </w:tcMar>
                </w:tcPr>
                <w:p w14:paraId="36D456F4" w14:textId="77777777" w:rsidR="00380A77" w:rsidRPr="00621396" w:rsidRDefault="00380A77" w:rsidP="00380A77">
                  <w:pPr>
                    <w:jc w:val="left"/>
                    <w:rPr>
                      <w:rFonts w:cs="Arial"/>
                      <w:sz w:val="20"/>
                      <w:szCs w:val="20"/>
                    </w:rPr>
                  </w:pPr>
                  <w:r w:rsidRPr="00621396">
                    <w:t>May</w:t>
                  </w:r>
                </w:p>
              </w:tc>
              <w:tc>
                <w:tcPr>
                  <w:tcW w:w="1080" w:type="dxa"/>
                  <w:tcMar>
                    <w:top w:w="29" w:type="dxa"/>
                    <w:left w:w="115" w:type="dxa"/>
                    <w:bottom w:w="29" w:type="dxa"/>
                    <w:right w:w="115" w:type="dxa"/>
                  </w:tcMar>
                </w:tcPr>
                <w:p w14:paraId="0B189DEB" w14:textId="77777777" w:rsidR="00380A77" w:rsidRPr="00621396" w:rsidDel="00FE647E" w:rsidRDefault="00380A77" w:rsidP="00380A77">
                  <w:pPr>
                    <w:jc w:val="center"/>
                    <w:rPr>
                      <w:rFonts w:cs="Arial"/>
                      <w:sz w:val="20"/>
                      <w:szCs w:val="20"/>
                    </w:rPr>
                  </w:pPr>
                  <w:r>
                    <w:t>204</w:t>
                  </w:r>
                </w:p>
              </w:tc>
            </w:tr>
            <w:tr w:rsidR="00380A77" w:rsidRPr="00621396" w14:paraId="4988B916" w14:textId="77777777" w:rsidTr="00D54618">
              <w:trPr>
                <w:trHeight w:val="288"/>
              </w:trPr>
              <w:tc>
                <w:tcPr>
                  <w:tcW w:w="1460" w:type="dxa"/>
                  <w:tcMar>
                    <w:top w:w="29" w:type="dxa"/>
                    <w:left w:w="115" w:type="dxa"/>
                    <w:bottom w:w="29" w:type="dxa"/>
                    <w:right w:w="115" w:type="dxa"/>
                  </w:tcMar>
                </w:tcPr>
                <w:p w14:paraId="1E9051DE" w14:textId="77777777" w:rsidR="00380A77" w:rsidRPr="00621396" w:rsidRDefault="00380A77" w:rsidP="00380A77">
                  <w:pPr>
                    <w:jc w:val="left"/>
                    <w:rPr>
                      <w:rFonts w:cs="Arial"/>
                      <w:sz w:val="20"/>
                      <w:szCs w:val="20"/>
                    </w:rPr>
                  </w:pPr>
                  <w:r w:rsidRPr="00621396">
                    <w:t>June</w:t>
                  </w:r>
                </w:p>
              </w:tc>
              <w:tc>
                <w:tcPr>
                  <w:tcW w:w="1080" w:type="dxa"/>
                  <w:tcMar>
                    <w:top w:w="29" w:type="dxa"/>
                    <w:left w:w="115" w:type="dxa"/>
                    <w:bottom w:w="29" w:type="dxa"/>
                    <w:right w:w="115" w:type="dxa"/>
                  </w:tcMar>
                </w:tcPr>
                <w:p w14:paraId="21A1716A" w14:textId="77777777" w:rsidR="00380A77" w:rsidRPr="00621396" w:rsidRDefault="00380A77" w:rsidP="00380A77">
                  <w:pPr>
                    <w:jc w:val="center"/>
                    <w:rPr>
                      <w:rFonts w:cs="Arial"/>
                      <w:sz w:val="20"/>
                      <w:szCs w:val="20"/>
                    </w:rPr>
                  </w:pPr>
                  <w:r>
                    <w:t>175</w:t>
                  </w:r>
                </w:p>
              </w:tc>
            </w:tr>
            <w:tr w:rsidR="00380A77" w:rsidRPr="00621396" w14:paraId="77D1B656" w14:textId="77777777" w:rsidTr="00D54618">
              <w:trPr>
                <w:trHeight w:val="288"/>
              </w:trPr>
              <w:tc>
                <w:tcPr>
                  <w:tcW w:w="1460" w:type="dxa"/>
                  <w:tcMar>
                    <w:top w:w="29" w:type="dxa"/>
                    <w:left w:w="115" w:type="dxa"/>
                    <w:bottom w:w="29" w:type="dxa"/>
                    <w:right w:w="115" w:type="dxa"/>
                  </w:tcMar>
                </w:tcPr>
                <w:p w14:paraId="1D316912" w14:textId="77777777" w:rsidR="00380A77" w:rsidRPr="00621396" w:rsidRDefault="00380A77" w:rsidP="00380A77">
                  <w:pPr>
                    <w:jc w:val="left"/>
                    <w:rPr>
                      <w:rFonts w:cs="Arial"/>
                      <w:sz w:val="20"/>
                      <w:szCs w:val="20"/>
                    </w:rPr>
                  </w:pPr>
                  <w:r w:rsidRPr="00621396">
                    <w:t>July</w:t>
                  </w:r>
                </w:p>
              </w:tc>
              <w:tc>
                <w:tcPr>
                  <w:tcW w:w="1080" w:type="dxa"/>
                  <w:tcMar>
                    <w:top w:w="29" w:type="dxa"/>
                    <w:left w:w="115" w:type="dxa"/>
                    <w:bottom w:w="29" w:type="dxa"/>
                    <w:right w:w="115" w:type="dxa"/>
                  </w:tcMar>
                </w:tcPr>
                <w:p w14:paraId="0B98967B" w14:textId="77777777" w:rsidR="00380A77" w:rsidRPr="00621396" w:rsidRDefault="00380A77" w:rsidP="00380A77">
                  <w:pPr>
                    <w:jc w:val="center"/>
                    <w:rPr>
                      <w:rFonts w:cs="Arial"/>
                      <w:sz w:val="20"/>
                      <w:szCs w:val="20"/>
                    </w:rPr>
                  </w:pPr>
                  <w:r>
                    <w:t>196</w:t>
                  </w:r>
                </w:p>
              </w:tc>
            </w:tr>
            <w:tr w:rsidR="00380A77" w:rsidRPr="00621396" w14:paraId="3072E02A" w14:textId="77777777" w:rsidTr="00D54618">
              <w:trPr>
                <w:trHeight w:val="288"/>
              </w:trPr>
              <w:tc>
                <w:tcPr>
                  <w:tcW w:w="1460" w:type="dxa"/>
                  <w:tcMar>
                    <w:top w:w="29" w:type="dxa"/>
                    <w:left w:w="115" w:type="dxa"/>
                    <w:bottom w:w="29" w:type="dxa"/>
                    <w:right w:w="115" w:type="dxa"/>
                  </w:tcMar>
                </w:tcPr>
                <w:p w14:paraId="434CF049" w14:textId="77777777" w:rsidR="00380A77" w:rsidRPr="00621396" w:rsidRDefault="00380A77" w:rsidP="00380A77">
                  <w:pPr>
                    <w:jc w:val="left"/>
                    <w:rPr>
                      <w:rFonts w:cs="Arial"/>
                      <w:sz w:val="20"/>
                      <w:szCs w:val="20"/>
                    </w:rPr>
                  </w:pPr>
                  <w:r w:rsidRPr="00621396">
                    <w:t>August</w:t>
                  </w:r>
                </w:p>
              </w:tc>
              <w:tc>
                <w:tcPr>
                  <w:tcW w:w="1080" w:type="dxa"/>
                  <w:tcMar>
                    <w:top w:w="29" w:type="dxa"/>
                    <w:left w:w="115" w:type="dxa"/>
                    <w:bottom w:w="29" w:type="dxa"/>
                    <w:right w:w="115" w:type="dxa"/>
                  </w:tcMar>
                </w:tcPr>
                <w:p w14:paraId="79AB01D9" w14:textId="77777777" w:rsidR="00380A77" w:rsidRPr="00621396" w:rsidRDefault="00380A77" w:rsidP="00380A77">
                  <w:pPr>
                    <w:jc w:val="center"/>
                    <w:rPr>
                      <w:rFonts w:cs="Arial"/>
                      <w:sz w:val="20"/>
                      <w:szCs w:val="20"/>
                    </w:rPr>
                  </w:pPr>
                  <w:r>
                    <w:t>181</w:t>
                  </w:r>
                </w:p>
              </w:tc>
            </w:tr>
            <w:tr w:rsidR="00380A77" w:rsidRPr="00621396" w14:paraId="4C86AC7D" w14:textId="77777777" w:rsidTr="00D54618">
              <w:trPr>
                <w:trHeight w:val="288"/>
              </w:trPr>
              <w:tc>
                <w:tcPr>
                  <w:tcW w:w="1460" w:type="dxa"/>
                  <w:tcMar>
                    <w:top w:w="29" w:type="dxa"/>
                    <w:left w:w="115" w:type="dxa"/>
                    <w:bottom w:w="29" w:type="dxa"/>
                    <w:right w:w="115" w:type="dxa"/>
                  </w:tcMar>
                </w:tcPr>
                <w:p w14:paraId="420E6853" w14:textId="77777777" w:rsidR="00380A77" w:rsidRPr="00621396" w:rsidRDefault="00380A77" w:rsidP="00380A77">
                  <w:pPr>
                    <w:jc w:val="left"/>
                    <w:rPr>
                      <w:rFonts w:cs="Arial"/>
                      <w:sz w:val="20"/>
                      <w:szCs w:val="20"/>
                    </w:rPr>
                  </w:pPr>
                  <w:r w:rsidRPr="00621396">
                    <w:t>September</w:t>
                  </w:r>
                </w:p>
              </w:tc>
              <w:tc>
                <w:tcPr>
                  <w:tcW w:w="1080" w:type="dxa"/>
                  <w:tcMar>
                    <w:top w:w="29" w:type="dxa"/>
                    <w:left w:w="115" w:type="dxa"/>
                    <w:bottom w:w="29" w:type="dxa"/>
                    <w:right w:w="115" w:type="dxa"/>
                  </w:tcMar>
                </w:tcPr>
                <w:p w14:paraId="3DC5136A" w14:textId="77777777" w:rsidR="00380A77" w:rsidRPr="00621396" w:rsidRDefault="00380A77" w:rsidP="00380A77">
                  <w:pPr>
                    <w:jc w:val="center"/>
                    <w:rPr>
                      <w:rFonts w:cs="Arial"/>
                      <w:sz w:val="20"/>
                      <w:szCs w:val="20"/>
                    </w:rPr>
                  </w:pPr>
                  <w:r>
                    <w:t>182</w:t>
                  </w:r>
                </w:p>
              </w:tc>
            </w:tr>
            <w:tr w:rsidR="00380A77" w:rsidRPr="00621396" w14:paraId="65252D13" w14:textId="77777777" w:rsidTr="00D54618">
              <w:trPr>
                <w:trHeight w:val="288"/>
              </w:trPr>
              <w:tc>
                <w:tcPr>
                  <w:tcW w:w="1460" w:type="dxa"/>
                  <w:tcMar>
                    <w:top w:w="29" w:type="dxa"/>
                    <w:left w:w="115" w:type="dxa"/>
                    <w:bottom w:w="29" w:type="dxa"/>
                    <w:right w:w="115" w:type="dxa"/>
                  </w:tcMar>
                </w:tcPr>
                <w:p w14:paraId="65940F39" w14:textId="77777777" w:rsidR="00380A77" w:rsidRPr="00621396" w:rsidRDefault="00380A77" w:rsidP="00380A77">
                  <w:pPr>
                    <w:jc w:val="left"/>
                    <w:rPr>
                      <w:rFonts w:cs="Arial"/>
                      <w:sz w:val="20"/>
                      <w:szCs w:val="20"/>
                    </w:rPr>
                  </w:pPr>
                  <w:r w:rsidRPr="00621396">
                    <w:t>October</w:t>
                  </w:r>
                </w:p>
              </w:tc>
              <w:tc>
                <w:tcPr>
                  <w:tcW w:w="1080" w:type="dxa"/>
                  <w:tcMar>
                    <w:top w:w="29" w:type="dxa"/>
                    <w:left w:w="115" w:type="dxa"/>
                    <w:bottom w:w="29" w:type="dxa"/>
                    <w:right w:w="115" w:type="dxa"/>
                  </w:tcMar>
                </w:tcPr>
                <w:p w14:paraId="7C18F969" w14:textId="77777777" w:rsidR="00380A77" w:rsidRPr="00621396" w:rsidRDefault="00380A77" w:rsidP="00380A77">
                  <w:pPr>
                    <w:jc w:val="center"/>
                    <w:rPr>
                      <w:rFonts w:cs="Arial"/>
                      <w:sz w:val="20"/>
                      <w:szCs w:val="20"/>
                    </w:rPr>
                  </w:pPr>
                  <w:r>
                    <w:t>101</w:t>
                  </w:r>
                </w:p>
              </w:tc>
            </w:tr>
            <w:tr w:rsidR="00380A77" w:rsidRPr="00621396" w14:paraId="575EB290" w14:textId="77777777" w:rsidTr="00D54618">
              <w:trPr>
                <w:trHeight w:val="288"/>
              </w:trPr>
              <w:tc>
                <w:tcPr>
                  <w:tcW w:w="1460" w:type="dxa"/>
                  <w:tcMar>
                    <w:top w:w="29" w:type="dxa"/>
                    <w:left w:w="115" w:type="dxa"/>
                    <w:bottom w:w="29" w:type="dxa"/>
                    <w:right w:w="115" w:type="dxa"/>
                  </w:tcMar>
                </w:tcPr>
                <w:p w14:paraId="5E3F1C86" w14:textId="77777777" w:rsidR="00380A77" w:rsidRPr="00621396" w:rsidRDefault="00380A77" w:rsidP="00380A77">
                  <w:pPr>
                    <w:jc w:val="left"/>
                    <w:rPr>
                      <w:rFonts w:cs="Arial"/>
                      <w:sz w:val="20"/>
                      <w:szCs w:val="20"/>
                    </w:rPr>
                  </w:pPr>
                  <w:r w:rsidRPr="00621396">
                    <w:t>November</w:t>
                  </w:r>
                </w:p>
              </w:tc>
              <w:tc>
                <w:tcPr>
                  <w:tcW w:w="1080" w:type="dxa"/>
                  <w:tcMar>
                    <w:top w:w="29" w:type="dxa"/>
                    <w:left w:w="115" w:type="dxa"/>
                    <w:bottom w:w="29" w:type="dxa"/>
                    <w:right w:w="115" w:type="dxa"/>
                  </w:tcMar>
                </w:tcPr>
                <w:p w14:paraId="36362CBA" w14:textId="77777777" w:rsidR="00380A77" w:rsidRPr="00621396" w:rsidRDefault="00380A77" w:rsidP="00380A77">
                  <w:pPr>
                    <w:jc w:val="center"/>
                    <w:rPr>
                      <w:rFonts w:cs="Arial"/>
                      <w:sz w:val="20"/>
                      <w:szCs w:val="20"/>
                    </w:rPr>
                  </w:pPr>
                  <w:r>
                    <w:t>92</w:t>
                  </w:r>
                </w:p>
              </w:tc>
            </w:tr>
            <w:tr w:rsidR="00380A77" w:rsidRPr="00621396" w14:paraId="7CF7E6F1" w14:textId="77777777" w:rsidTr="00D54618">
              <w:trPr>
                <w:trHeight w:val="288"/>
              </w:trPr>
              <w:tc>
                <w:tcPr>
                  <w:tcW w:w="1460" w:type="dxa"/>
                  <w:tcMar>
                    <w:top w:w="29" w:type="dxa"/>
                    <w:left w:w="115" w:type="dxa"/>
                    <w:bottom w:w="29" w:type="dxa"/>
                    <w:right w:w="115" w:type="dxa"/>
                  </w:tcMar>
                </w:tcPr>
                <w:p w14:paraId="66F513BB" w14:textId="77777777" w:rsidR="00380A77" w:rsidRPr="00621396" w:rsidRDefault="00380A77" w:rsidP="00380A77">
                  <w:pPr>
                    <w:jc w:val="left"/>
                    <w:rPr>
                      <w:rFonts w:cs="Arial"/>
                      <w:sz w:val="20"/>
                      <w:szCs w:val="20"/>
                    </w:rPr>
                  </w:pPr>
                  <w:r w:rsidRPr="00621396">
                    <w:t>December</w:t>
                  </w:r>
                </w:p>
              </w:tc>
              <w:tc>
                <w:tcPr>
                  <w:tcW w:w="1080" w:type="dxa"/>
                  <w:tcMar>
                    <w:top w:w="29" w:type="dxa"/>
                    <w:left w:w="115" w:type="dxa"/>
                    <w:bottom w:w="29" w:type="dxa"/>
                    <w:right w:w="115" w:type="dxa"/>
                  </w:tcMar>
                </w:tcPr>
                <w:p w14:paraId="6302C978" w14:textId="77777777" w:rsidR="00380A77" w:rsidRPr="00621396" w:rsidRDefault="00380A77" w:rsidP="00380A77">
                  <w:pPr>
                    <w:jc w:val="center"/>
                    <w:rPr>
                      <w:rFonts w:cs="Arial"/>
                      <w:sz w:val="20"/>
                      <w:szCs w:val="20"/>
                    </w:rPr>
                  </w:pPr>
                  <w:r>
                    <w:t>90</w:t>
                  </w:r>
                </w:p>
              </w:tc>
            </w:tr>
          </w:tbl>
          <w:p w14:paraId="4D63B066" w14:textId="77777777" w:rsidR="00380A77" w:rsidRPr="00621396" w:rsidRDefault="00380A77" w:rsidP="00380A77">
            <w:pPr>
              <w:pStyle w:val="Table"/>
              <w:spacing w:before="60" w:beforeAutospacing="0" w:after="60"/>
            </w:pPr>
          </w:p>
          <w:p w14:paraId="047314D9" w14:textId="77777777" w:rsidR="00380A77" w:rsidRDefault="00380A77" w:rsidP="00380A77">
            <w:pPr>
              <w:pStyle w:val="Table"/>
              <w:spacing w:before="60" w:beforeAutospacing="0" w:after="60"/>
            </w:pPr>
          </w:p>
          <w:p w14:paraId="4DF36980" w14:textId="77777777" w:rsidR="00380A77" w:rsidRDefault="00380A77" w:rsidP="00380A77">
            <w:pPr>
              <w:pStyle w:val="Table"/>
              <w:spacing w:before="60" w:beforeAutospacing="0" w:after="60"/>
            </w:pPr>
          </w:p>
          <w:p w14:paraId="0E2334D6" w14:textId="77777777" w:rsidR="00380A77" w:rsidRDefault="00380A77" w:rsidP="00380A77">
            <w:pPr>
              <w:pStyle w:val="Table"/>
              <w:spacing w:before="60" w:beforeAutospacing="0" w:after="60"/>
            </w:pPr>
          </w:p>
          <w:p w14:paraId="77AEA757" w14:textId="77777777" w:rsidR="00380A77" w:rsidRDefault="00380A77" w:rsidP="00380A77">
            <w:pPr>
              <w:pStyle w:val="Table"/>
              <w:spacing w:before="60" w:beforeAutospacing="0" w:after="60"/>
            </w:pPr>
          </w:p>
          <w:p w14:paraId="0256BE41" w14:textId="77777777" w:rsidR="00380A77" w:rsidRDefault="00380A77" w:rsidP="00380A77">
            <w:pPr>
              <w:pStyle w:val="Table"/>
              <w:spacing w:before="60" w:beforeAutospacing="0" w:after="60"/>
            </w:pPr>
          </w:p>
          <w:p w14:paraId="54CD6AA6" w14:textId="77777777" w:rsidR="00380A77" w:rsidRDefault="00380A77" w:rsidP="00380A77">
            <w:pPr>
              <w:pStyle w:val="Table"/>
              <w:spacing w:before="60" w:beforeAutospacing="0" w:after="60"/>
            </w:pPr>
          </w:p>
          <w:p w14:paraId="6781547F" w14:textId="77777777" w:rsidR="00380A77" w:rsidRDefault="00380A77" w:rsidP="00380A77">
            <w:pPr>
              <w:pStyle w:val="Table"/>
              <w:spacing w:before="60" w:beforeAutospacing="0" w:after="60"/>
            </w:pPr>
          </w:p>
          <w:p w14:paraId="67937615" w14:textId="77777777" w:rsidR="00380A77" w:rsidRDefault="00380A77" w:rsidP="00380A77">
            <w:pPr>
              <w:pStyle w:val="Table"/>
              <w:spacing w:before="60" w:beforeAutospacing="0" w:after="60"/>
            </w:pPr>
          </w:p>
          <w:p w14:paraId="1F25FDB0" w14:textId="77777777" w:rsidR="00380A77" w:rsidRDefault="00380A77" w:rsidP="00380A77">
            <w:pPr>
              <w:pStyle w:val="Table"/>
              <w:spacing w:before="60" w:beforeAutospacing="0" w:after="60"/>
            </w:pPr>
          </w:p>
          <w:p w14:paraId="0F821EA9" w14:textId="77777777" w:rsidR="00380A77" w:rsidRDefault="00380A77" w:rsidP="00380A77">
            <w:pPr>
              <w:pStyle w:val="Table"/>
              <w:spacing w:before="60" w:beforeAutospacing="0" w:after="60"/>
            </w:pPr>
          </w:p>
          <w:p w14:paraId="0DDEE515" w14:textId="77777777" w:rsidR="00380A77" w:rsidRDefault="00380A77" w:rsidP="00380A77">
            <w:pPr>
              <w:pStyle w:val="Table"/>
              <w:spacing w:before="60" w:beforeAutospacing="0" w:after="60"/>
            </w:pPr>
          </w:p>
          <w:p w14:paraId="3B070622" w14:textId="77777777" w:rsidR="00380A77" w:rsidRDefault="00380A77" w:rsidP="00380A77">
            <w:pPr>
              <w:pStyle w:val="Table"/>
              <w:spacing w:before="60" w:beforeAutospacing="0" w:after="60"/>
            </w:pPr>
          </w:p>
          <w:p w14:paraId="17832656" w14:textId="77777777" w:rsidR="00380A77" w:rsidRDefault="00380A77" w:rsidP="00380A77">
            <w:pPr>
              <w:pStyle w:val="Table"/>
              <w:spacing w:before="60" w:beforeAutospacing="0" w:after="60"/>
            </w:pPr>
          </w:p>
          <w:p w14:paraId="1D627EDF" w14:textId="77777777" w:rsidR="00380A77" w:rsidRDefault="00380A77" w:rsidP="00380A77">
            <w:pPr>
              <w:pStyle w:val="Table"/>
              <w:spacing w:before="60" w:beforeAutospacing="0" w:after="60"/>
            </w:pPr>
          </w:p>
          <w:p w14:paraId="66A9EB61" w14:textId="77777777" w:rsidR="00380A77" w:rsidRDefault="00380A77" w:rsidP="00380A77">
            <w:pPr>
              <w:pStyle w:val="Table"/>
              <w:spacing w:before="60" w:beforeAutospacing="0" w:after="60"/>
            </w:pPr>
          </w:p>
          <w:p w14:paraId="1FB7D530" w14:textId="77777777" w:rsidR="00380A77" w:rsidRDefault="00380A77" w:rsidP="00380A77">
            <w:pPr>
              <w:pStyle w:val="Table"/>
              <w:spacing w:before="60" w:beforeAutospacing="0" w:after="60"/>
            </w:pPr>
          </w:p>
          <w:p w14:paraId="6A7A49F5" w14:textId="77777777" w:rsidR="00380A77" w:rsidRPr="00621396" w:rsidRDefault="00380A77" w:rsidP="00380A77">
            <w:pPr>
              <w:pStyle w:val="Table"/>
              <w:spacing w:before="60" w:beforeAutospacing="0" w:after="60"/>
            </w:pPr>
            <w:r w:rsidRPr="00621396">
              <w:t xml:space="preserve">Annual electric consumption = </w:t>
            </w:r>
          </w:p>
          <w:p w14:paraId="70742CB2" w14:textId="77777777" w:rsidR="00380A77" w:rsidRPr="00621396" w:rsidRDefault="00380A77" w:rsidP="00380A77">
            <w:pPr>
              <w:pStyle w:val="Table"/>
              <w:spacing w:before="60" w:beforeAutospacing="0" w:after="60"/>
            </w:pPr>
            <w:r>
              <w:t>300,555</w:t>
            </w:r>
            <w:r w:rsidRPr="00621396">
              <w:t xml:space="preserve"> kWh</w:t>
            </w:r>
          </w:p>
        </w:tc>
        <w:tc>
          <w:tcPr>
            <w:tcW w:w="4145"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XSpec="center" w:tblpY="209"/>
              <w:tblOverlap w:val="never"/>
              <w:tblW w:w="2540" w:type="dxa"/>
              <w:tblLayout w:type="fixed"/>
              <w:tblLook w:val="04A0" w:firstRow="1" w:lastRow="0" w:firstColumn="1" w:lastColumn="0" w:noHBand="0" w:noVBand="1"/>
            </w:tblPr>
            <w:tblGrid>
              <w:gridCol w:w="1460"/>
              <w:gridCol w:w="1080"/>
            </w:tblGrid>
            <w:tr w:rsidR="00380A77" w:rsidRPr="00621396" w14:paraId="5ECB0D79" w14:textId="77777777" w:rsidTr="00D54618">
              <w:trPr>
                <w:trHeight w:val="288"/>
              </w:trPr>
              <w:tc>
                <w:tcPr>
                  <w:tcW w:w="1460" w:type="dxa"/>
                  <w:tcBorders>
                    <w:bottom w:val="double" w:sz="4" w:space="0" w:color="auto"/>
                  </w:tcBorders>
                  <w:tcMar>
                    <w:top w:w="29" w:type="dxa"/>
                    <w:left w:w="115" w:type="dxa"/>
                    <w:bottom w:w="29" w:type="dxa"/>
                    <w:right w:w="115" w:type="dxa"/>
                  </w:tcMar>
                  <w:vAlign w:val="center"/>
                </w:tcPr>
                <w:p w14:paraId="33E389B3" w14:textId="77777777" w:rsidR="00380A77" w:rsidRPr="00621396" w:rsidRDefault="00380A77" w:rsidP="00380A77">
                  <w:pPr>
                    <w:rPr>
                      <w:sz w:val="20"/>
                      <w:szCs w:val="20"/>
                    </w:rPr>
                  </w:pPr>
                  <w:r w:rsidRPr="00621396">
                    <w:rPr>
                      <w:sz w:val="20"/>
                      <w:szCs w:val="20"/>
                    </w:rPr>
                    <w:t>Month</w:t>
                  </w:r>
                </w:p>
              </w:tc>
              <w:tc>
                <w:tcPr>
                  <w:tcW w:w="1080" w:type="dxa"/>
                  <w:tcBorders>
                    <w:bottom w:val="double" w:sz="4" w:space="0" w:color="auto"/>
                  </w:tcBorders>
                  <w:tcMar>
                    <w:top w:w="29" w:type="dxa"/>
                    <w:left w:w="115" w:type="dxa"/>
                    <w:bottom w:w="29" w:type="dxa"/>
                    <w:right w:w="115" w:type="dxa"/>
                  </w:tcMar>
                  <w:vAlign w:val="center"/>
                </w:tcPr>
                <w:p w14:paraId="3B265432" w14:textId="77777777" w:rsidR="00380A77" w:rsidRPr="00621396" w:rsidRDefault="00380A77" w:rsidP="00380A77">
                  <w:pPr>
                    <w:keepLines/>
                    <w:spacing w:before="0" w:beforeAutospacing="0"/>
                    <w:ind w:left="-108" w:right="-66"/>
                    <w:jc w:val="center"/>
                    <w:rPr>
                      <w:sz w:val="20"/>
                      <w:szCs w:val="20"/>
                    </w:rPr>
                  </w:pPr>
                  <w:r w:rsidRPr="00621396">
                    <w:rPr>
                      <w:sz w:val="20"/>
                      <w:szCs w:val="20"/>
                    </w:rPr>
                    <w:t xml:space="preserve">Peak </w:t>
                  </w:r>
                </w:p>
                <w:p w14:paraId="4878D688" w14:textId="77777777" w:rsidR="00380A77" w:rsidRPr="00621396" w:rsidRDefault="00380A77" w:rsidP="00380A77">
                  <w:pPr>
                    <w:keepLines/>
                    <w:spacing w:before="0" w:beforeAutospacing="0"/>
                    <w:ind w:left="-108" w:right="-66"/>
                    <w:jc w:val="center"/>
                    <w:rPr>
                      <w:sz w:val="20"/>
                      <w:szCs w:val="20"/>
                    </w:rPr>
                  </w:pPr>
                  <w:r w:rsidRPr="00621396">
                    <w:rPr>
                      <w:sz w:val="20"/>
                      <w:szCs w:val="20"/>
                    </w:rPr>
                    <w:t>kW</w:t>
                  </w:r>
                </w:p>
              </w:tc>
            </w:tr>
            <w:tr w:rsidR="00380A77" w:rsidRPr="00621396" w14:paraId="2046E894" w14:textId="77777777" w:rsidTr="00D54618">
              <w:trPr>
                <w:trHeight w:val="288"/>
              </w:trPr>
              <w:tc>
                <w:tcPr>
                  <w:tcW w:w="1460" w:type="dxa"/>
                  <w:tcBorders>
                    <w:top w:val="double" w:sz="4" w:space="0" w:color="auto"/>
                  </w:tcBorders>
                  <w:tcMar>
                    <w:top w:w="29" w:type="dxa"/>
                    <w:left w:w="115" w:type="dxa"/>
                    <w:bottom w:w="29" w:type="dxa"/>
                    <w:right w:w="115" w:type="dxa"/>
                  </w:tcMar>
                </w:tcPr>
                <w:p w14:paraId="2ED0D4A4" w14:textId="77777777" w:rsidR="00380A77" w:rsidRPr="00621396" w:rsidRDefault="00380A77" w:rsidP="00380A77">
                  <w:pPr>
                    <w:jc w:val="left"/>
                    <w:rPr>
                      <w:rFonts w:cs="Arial"/>
                      <w:sz w:val="20"/>
                      <w:szCs w:val="20"/>
                    </w:rPr>
                  </w:pPr>
                  <w:r w:rsidRPr="00621396">
                    <w:t>January</w:t>
                  </w:r>
                </w:p>
              </w:tc>
              <w:tc>
                <w:tcPr>
                  <w:tcW w:w="1080" w:type="dxa"/>
                  <w:tcBorders>
                    <w:top w:val="double" w:sz="4" w:space="0" w:color="auto"/>
                  </w:tcBorders>
                  <w:tcMar>
                    <w:top w:w="29" w:type="dxa"/>
                    <w:left w:w="115" w:type="dxa"/>
                    <w:bottom w:w="29" w:type="dxa"/>
                    <w:right w:w="115" w:type="dxa"/>
                  </w:tcMar>
                </w:tcPr>
                <w:p w14:paraId="1C7A70D2" w14:textId="77777777" w:rsidR="00380A77" w:rsidRPr="00621396" w:rsidRDefault="00380A77" w:rsidP="00380A77">
                  <w:pPr>
                    <w:jc w:val="center"/>
                    <w:rPr>
                      <w:rFonts w:cs="Arial"/>
                      <w:sz w:val="20"/>
                      <w:szCs w:val="20"/>
                    </w:rPr>
                  </w:pPr>
                  <w:r>
                    <w:t>78</w:t>
                  </w:r>
                </w:p>
              </w:tc>
            </w:tr>
            <w:tr w:rsidR="00380A77" w:rsidRPr="00621396" w14:paraId="59C6391A" w14:textId="77777777" w:rsidTr="00D54618">
              <w:trPr>
                <w:trHeight w:val="288"/>
              </w:trPr>
              <w:tc>
                <w:tcPr>
                  <w:tcW w:w="1460" w:type="dxa"/>
                  <w:tcBorders>
                    <w:top w:val="single" w:sz="4" w:space="0" w:color="auto"/>
                  </w:tcBorders>
                  <w:tcMar>
                    <w:top w:w="29" w:type="dxa"/>
                    <w:left w:w="115" w:type="dxa"/>
                    <w:bottom w:w="29" w:type="dxa"/>
                    <w:right w:w="115" w:type="dxa"/>
                  </w:tcMar>
                </w:tcPr>
                <w:p w14:paraId="5B5549C2" w14:textId="77777777" w:rsidR="00380A77" w:rsidRPr="00621396" w:rsidRDefault="00380A77" w:rsidP="00380A77">
                  <w:pPr>
                    <w:jc w:val="left"/>
                    <w:rPr>
                      <w:rFonts w:cs="Arial"/>
                      <w:sz w:val="20"/>
                      <w:szCs w:val="20"/>
                    </w:rPr>
                  </w:pPr>
                  <w:r w:rsidRPr="00621396">
                    <w:t>February</w:t>
                  </w:r>
                </w:p>
              </w:tc>
              <w:tc>
                <w:tcPr>
                  <w:tcW w:w="1080" w:type="dxa"/>
                  <w:tcBorders>
                    <w:top w:val="single" w:sz="4" w:space="0" w:color="auto"/>
                  </w:tcBorders>
                  <w:tcMar>
                    <w:top w:w="29" w:type="dxa"/>
                    <w:left w:w="115" w:type="dxa"/>
                    <w:bottom w:w="29" w:type="dxa"/>
                    <w:right w:w="115" w:type="dxa"/>
                  </w:tcMar>
                </w:tcPr>
                <w:p w14:paraId="71FB8911" w14:textId="77777777" w:rsidR="00380A77" w:rsidRPr="00621396" w:rsidRDefault="00380A77" w:rsidP="00380A77">
                  <w:pPr>
                    <w:jc w:val="center"/>
                    <w:rPr>
                      <w:rFonts w:cs="Arial"/>
                      <w:sz w:val="20"/>
                      <w:szCs w:val="20"/>
                    </w:rPr>
                  </w:pPr>
                  <w:r>
                    <w:t>74</w:t>
                  </w:r>
                </w:p>
              </w:tc>
            </w:tr>
            <w:tr w:rsidR="00380A77" w:rsidRPr="00621396" w14:paraId="674482B0" w14:textId="77777777" w:rsidTr="00D54618">
              <w:trPr>
                <w:trHeight w:val="288"/>
              </w:trPr>
              <w:tc>
                <w:tcPr>
                  <w:tcW w:w="1460" w:type="dxa"/>
                  <w:tcMar>
                    <w:top w:w="29" w:type="dxa"/>
                    <w:left w:w="115" w:type="dxa"/>
                    <w:bottom w:w="29" w:type="dxa"/>
                    <w:right w:w="115" w:type="dxa"/>
                  </w:tcMar>
                </w:tcPr>
                <w:p w14:paraId="248971E3" w14:textId="77777777" w:rsidR="00380A77" w:rsidRPr="00621396" w:rsidRDefault="00380A77" w:rsidP="00380A77">
                  <w:pPr>
                    <w:jc w:val="left"/>
                    <w:rPr>
                      <w:rFonts w:cs="Arial"/>
                      <w:sz w:val="20"/>
                      <w:szCs w:val="20"/>
                    </w:rPr>
                  </w:pPr>
                  <w:r w:rsidRPr="00621396">
                    <w:t>March</w:t>
                  </w:r>
                </w:p>
              </w:tc>
              <w:tc>
                <w:tcPr>
                  <w:tcW w:w="1080" w:type="dxa"/>
                  <w:tcMar>
                    <w:top w:w="29" w:type="dxa"/>
                    <w:left w:w="115" w:type="dxa"/>
                    <w:bottom w:w="29" w:type="dxa"/>
                    <w:right w:w="115" w:type="dxa"/>
                  </w:tcMar>
                </w:tcPr>
                <w:p w14:paraId="47E2EA54" w14:textId="77777777" w:rsidR="00380A77" w:rsidRPr="00621396" w:rsidRDefault="00380A77" w:rsidP="00380A77">
                  <w:pPr>
                    <w:jc w:val="center"/>
                    <w:rPr>
                      <w:rFonts w:cs="Arial"/>
                      <w:sz w:val="20"/>
                      <w:szCs w:val="20"/>
                    </w:rPr>
                  </w:pPr>
                  <w:r>
                    <w:t>71</w:t>
                  </w:r>
                </w:p>
              </w:tc>
            </w:tr>
            <w:tr w:rsidR="00380A77" w:rsidRPr="00621396" w14:paraId="27D7DB95" w14:textId="77777777" w:rsidTr="00D54618">
              <w:trPr>
                <w:trHeight w:val="288"/>
              </w:trPr>
              <w:tc>
                <w:tcPr>
                  <w:tcW w:w="1460" w:type="dxa"/>
                  <w:tcMar>
                    <w:top w:w="29" w:type="dxa"/>
                    <w:left w:w="115" w:type="dxa"/>
                    <w:bottom w:w="29" w:type="dxa"/>
                    <w:right w:w="115" w:type="dxa"/>
                  </w:tcMar>
                </w:tcPr>
                <w:p w14:paraId="4A568289" w14:textId="77777777" w:rsidR="00380A77" w:rsidRPr="00621396" w:rsidRDefault="00380A77" w:rsidP="00380A77">
                  <w:pPr>
                    <w:jc w:val="left"/>
                    <w:rPr>
                      <w:rFonts w:cs="Arial"/>
                      <w:sz w:val="20"/>
                      <w:szCs w:val="20"/>
                    </w:rPr>
                  </w:pPr>
                  <w:r w:rsidRPr="00621396">
                    <w:t>April</w:t>
                  </w:r>
                </w:p>
              </w:tc>
              <w:tc>
                <w:tcPr>
                  <w:tcW w:w="1080" w:type="dxa"/>
                  <w:tcMar>
                    <w:top w:w="29" w:type="dxa"/>
                    <w:left w:w="115" w:type="dxa"/>
                    <w:bottom w:w="29" w:type="dxa"/>
                    <w:right w:w="115" w:type="dxa"/>
                  </w:tcMar>
                </w:tcPr>
                <w:p w14:paraId="73DAB17C" w14:textId="77777777" w:rsidR="00380A77" w:rsidRPr="00621396" w:rsidRDefault="00380A77" w:rsidP="00380A77">
                  <w:pPr>
                    <w:jc w:val="center"/>
                    <w:rPr>
                      <w:rFonts w:cs="Arial"/>
                      <w:sz w:val="20"/>
                      <w:szCs w:val="20"/>
                    </w:rPr>
                  </w:pPr>
                  <w:r>
                    <w:t>1</w:t>
                  </w:r>
                  <w:r w:rsidRPr="001D2541">
                    <w:t>2</w:t>
                  </w:r>
                  <w:r>
                    <w:t>8</w:t>
                  </w:r>
                </w:p>
              </w:tc>
            </w:tr>
            <w:tr w:rsidR="00380A77" w:rsidRPr="00621396" w14:paraId="77EB9895" w14:textId="77777777" w:rsidTr="00D54618">
              <w:trPr>
                <w:trHeight w:val="288"/>
              </w:trPr>
              <w:tc>
                <w:tcPr>
                  <w:tcW w:w="1460" w:type="dxa"/>
                  <w:tcMar>
                    <w:top w:w="29" w:type="dxa"/>
                    <w:left w:w="115" w:type="dxa"/>
                    <w:bottom w:w="29" w:type="dxa"/>
                    <w:right w:w="115" w:type="dxa"/>
                  </w:tcMar>
                </w:tcPr>
                <w:p w14:paraId="1F0FAE96" w14:textId="77777777" w:rsidR="00380A77" w:rsidRPr="00621396" w:rsidRDefault="00380A77" w:rsidP="00380A77">
                  <w:pPr>
                    <w:jc w:val="left"/>
                    <w:rPr>
                      <w:rFonts w:cs="Arial"/>
                      <w:sz w:val="20"/>
                      <w:szCs w:val="20"/>
                    </w:rPr>
                  </w:pPr>
                  <w:r w:rsidRPr="00621396">
                    <w:t>May</w:t>
                  </w:r>
                </w:p>
              </w:tc>
              <w:tc>
                <w:tcPr>
                  <w:tcW w:w="1080" w:type="dxa"/>
                  <w:tcMar>
                    <w:top w:w="29" w:type="dxa"/>
                    <w:left w:w="115" w:type="dxa"/>
                    <w:bottom w:w="29" w:type="dxa"/>
                    <w:right w:w="115" w:type="dxa"/>
                  </w:tcMar>
                </w:tcPr>
                <w:p w14:paraId="37A96099" w14:textId="77777777" w:rsidR="00380A77" w:rsidRPr="00621396" w:rsidDel="00FE647E" w:rsidRDefault="00380A77" w:rsidP="00380A77">
                  <w:pPr>
                    <w:jc w:val="center"/>
                    <w:rPr>
                      <w:rFonts w:cs="Arial"/>
                      <w:sz w:val="20"/>
                      <w:szCs w:val="20"/>
                    </w:rPr>
                  </w:pPr>
                  <w:r>
                    <w:t>160</w:t>
                  </w:r>
                </w:p>
              </w:tc>
            </w:tr>
            <w:tr w:rsidR="00380A77" w:rsidRPr="00621396" w14:paraId="4991D890" w14:textId="77777777" w:rsidTr="00D54618">
              <w:trPr>
                <w:trHeight w:val="288"/>
              </w:trPr>
              <w:tc>
                <w:tcPr>
                  <w:tcW w:w="1460" w:type="dxa"/>
                  <w:tcMar>
                    <w:top w:w="29" w:type="dxa"/>
                    <w:left w:w="115" w:type="dxa"/>
                    <w:bottom w:w="29" w:type="dxa"/>
                    <w:right w:w="115" w:type="dxa"/>
                  </w:tcMar>
                </w:tcPr>
                <w:p w14:paraId="24498584" w14:textId="77777777" w:rsidR="00380A77" w:rsidRPr="00621396" w:rsidRDefault="00380A77" w:rsidP="00380A77">
                  <w:pPr>
                    <w:jc w:val="left"/>
                    <w:rPr>
                      <w:rFonts w:cs="Arial"/>
                      <w:sz w:val="20"/>
                      <w:szCs w:val="20"/>
                    </w:rPr>
                  </w:pPr>
                  <w:r w:rsidRPr="00621396">
                    <w:t>June</w:t>
                  </w:r>
                </w:p>
              </w:tc>
              <w:tc>
                <w:tcPr>
                  <w:tcW w:w="1080" w:type="dxa"/>
                  <w:tcMar>
                    <w:top w:w="29" w:type="dxa"/>
                    <w:left w:w="115" w:type="dxa"/>
                    <w:bottom w:w="29" w:type="dxa"/>
                    <w:right w:w="115" w:type="dxa"/>
                  </w:tcMar>
                </w:tcPr>
                <w:p w14:paraId="3393D652" w14:textId="77777777" w:rsidR="00380A77" w:rsidRPr="00621396" w:rsidRDefault="00380A77" w:rsidP="00380A77">
                  <w:pPr>
                    <w:jc w:val="center"/>
                    <w:rPr>
                      <w:rFonts w:cs="Arial"/>
                      <w:sz w:val="20"/>
                      <w:szCs w:val="20"/>
                    </w:rPr>
                  </w:pPr>
                  <w:r>
                    <w:t>141</w:t>
                  </w:r>
                </w:p>
              </w:tc>
            </w:tr>
            <w:tr w:rsidR="00380A77" w:rsidRPr="00621396" w14:paraId="32ED8336" w14:textId="77777777" w:rsidTr="00D54618">
              <w:trPr>
                <w:trHeight w:val="288"/>
              </w:trPr>
              <w:tc>
                <w:tcPr>
                  <w:tcW w:w="1460" w:type="dxa"/>
                  <w:tcMar>
                    <w:top w:w="29" w:type="dxa"/>
                    <w:left w:w="115" w:type="dxa"/>
                    <w:bottom w:w="29" w:type="dxa"/>
                    <w:right w:w="115" w:type="dxa"/>
                  </w:tcMar>
                </w:tcPr>
                <w:p w14:paraId="7B2DDECE" w14:textId="77777777" w:rsidR="00380A77" w:rsidRPr="00621396" w:rsidRDefault="00380A77" w:rsidP="00380A77">
                  <w:pPr>
                    <w:jc w:val="left"/>
                    <w:rPr>
                      <w:rFonts w:cs="Arial"/>
                      <w:sz w:val="20"/>
                      <w:szCs w:val="20"/>
                    </w:rPr>
                  </w:pPr>
                  <w:r w:rsidRPr="00621396">
                    <w:t>July</w:t>
                  </w:r>
                </w:p>
              </w:tc>
              <w:tc>
                <w:tcPr>
                  <w:tcW w:w="1080" w:type="dxa"/>
                  <w:tcMar>
                    <w:top w:w="29" w:type="dxa"/>
                    <w:left w:w="115" w:type="dxa"/>
                    <w:bottom w:w="29" w:type="dxa"/>
                    <w:right w:w="115" w:type="dxa"/>
                  </w:tcMar>
                </w:tcPr>
                <w:p w14:paraId="29C98484" w14:textId="77777777" w:rsidR="00380A77" w:rsidRPr="00621396" w:rsidRDefault="00380A77" w:rsidP="00380A77">
                  <w:pPr>
                    <w:jc w:val="center"/>
                    <w:rPr>
                      <w:rFonts w:cs="Arial"/>
                      <w:sz w:val="20"/>
                      <w:szCs w:val="20"/>
                    </w:rPr>
                  </w:pPr>
                  <w:r>
                    <w:t>147</w:t>
                  </w:r>
                </w:p>
              </w:tc>
            </w:tr>
            <w:tr w:rsidR="00380A77" w:rsidRPr="00621396" w14:paraId="3A3B0E48" w14:textId="77777777" w:rsidTr="00D54618">
              <w:trPr>
                <w:trHeight w:val="288"/>
              </w:trPr>
              <w:tc>
                <w:tcPr>
                  <w:tcW w:w="1460" w:type="dxa"/>
                  <w:tcMar>
                    <w:top w:w="29" w:type="dxa"/>
                    <w:left w:w="115" w:type="dxa"/>
                    <w:bottom w:w="29" w:type="dxa"/>
                    <w:right w:w="115" w:type="dxa"/>
                  </w:tcMar>
                </w:tcPr>
                <w:p w14:paraId="5CCF7E7D" w14:textId="77777777" w:rsidR="00380A77" w:rsidRPr="00621396" w:rsidRDefault="00380A77" w:rsidP="00380A77">
                  <w:pPr>
                    <w:jc w:val="left"/>
                    <w:rPr>
                      <w:rFonts w:cs="Arial"/>
                      <w:sz w:val="20"/>
                      <w:szCs w:val="20"/>
                    </w:rPr>
                  </w:pPr>
                  <w:r w:rsidRPr="00621396">
                    <w:t>August</w:t>
                  </w:r>
                </w:p>
              </w:tc>
              <w:tc>
                <w:tcPr>
                  <w:tcW w:w="1080" w:type="dxa"/>
                  <w:tcMar>
                    <w:top w:w="29" w:type="dxa"/>
                    <w:left w:w="115" w:type="dxa"/>
                    <w:bottom w:w="29" w:type="dxa"/>
                    <w:right w:w="115" w:type="dxa"/>
                  </w:tcMar>
                </w:tcPr>
                <w:p w14:paraId="1F347361" w14:textId="77777777" w:rsidR="00380A77" w:rsidRPr="00621396" w:rsidRDefault="00380A77" w:rsidP="00380A77">
                  <w:pPr>
                    <w:jc w:val="center"/>
                    <w:rPr>
                      <w:rFonts w:cs="Arial"/>
                      <w:sz w:val="20"/>
                      <w:szCs w:val="20"/>
                    </w:rPr>
                  </w:pPr>
                  <w:r>
                    <w:t>133</w:t>
                  </w:r>
                </w:p>
              </w:tc>
            </w:tr>
            <w:tr w:rsidR="00380A77" w:rsidRPr="00621396" w14:paraId="091872C5" w14:textId="77777777" w:rsidTr="00D54618">
              <w:trPr>
                <w:trHeight w:val="288"/>
              </w:trPr>
              <w:tc>
                <w:tcPr>
                  <w:tcW w:w="1460" w:type="dxa"/>
                  <w:tcMar>
                    <w:top w:w="29" w:type="dxa"/>
                    <w:left w:w="115" w:type="dxa"/>
                    <w:bottom w:w="29" w:type="dxa"/>
                    <w:right w:w="115" w:type="dxa"/>
                  </w:tcMar>
                </w:tcPr>
                <w:p w14:paraId="069FA2EC" w14:textId="77777777" w:rsidR="00380A77" w:rsidRPr="00621396" w:rsidRDefault="00380A77" w:rsidP="00380A77">
                  <w:pPr>
                    <w:jc w:val="left"/>
                    <w:rPr>
                      <w:rFonts w:cs="Arial"/>
                      <w:sz w:val="20"/>
                      <w:szCs w:val="20"/>
                    </w:rPr>
                  </w:pPr>
                  <w:r w:rsidRPr="00621396">
                    <w:t>September</w:t>
                  </w:r>
                </w:p>
              </w:tc>
              <w:tc>
                <w:tcPr>
                  <w:tcW w:w="1080" w:type="dxa"/>
                  <w:tcMar>
                    <w:top w:w="29" w:type="dxa"/>
                    <w:left w:w="115" w:type="dxa"/>
                    <w:bottom w:w="29" w:type="dxa"/>
                    <w:right w:w="115" w:type="dxa"/>
                  </w:tcMar>
                </w:tcPr>
                <w:p w14:paraId="3539E524" w14:textId="77777777" w:rsidR="00380A77" w:rsidRPr="00621396" w:rsidRDefault="00380A77" w:rsidP="00380A77">
                  <w:pPr>
                    <w:jc w:val="center"/>
                    <w:rPr>
                      <w:rFonts w:cs="Arial"/>
                      <w:sz w:val="20"/>
                      <w:szCs w:val="20"/>
                    </w:rPr>
                  </w:pPr>
                  <w:r>
                    <w:t>144</w:t>
                  </w:r>
                </w:p>
              </w:tc>
            </w:tr>
            <w:tr w:rsidR="00380A77" w:rsidRPr="00621396" w14:paraId="5B1BEAE5" w14:textId="77777777" w:rsidTr="00D54618">
              <w:trPr>
                <w:trHeight w:val="288"/>
              </w:trPr>
              <w:tc>
                <w:tcPr>
                  <w:tcW w:w="1460" w:type="dxa"/>
                  <w:tcMar>
                    <w:top w:w="29" w:type="dxa"/>
                    <w:left w:w="115" w:type="dxa"/>
                    <w:bottom w:w="29" w:type="dxa"/>
                    <w:right w:w="115" w:type="dxa"/>
                  </w:tcMar>
                </w:tcPr>
                <w:p w14:paraId="09F79722" w14:textId="77777777" w:rsidR="00380A77" w:rsidRPr="00621396" w:rsidRDefault="00380A77" w:rsidP="00380A77">
                  <w:pPr>
                    <w:jc w:val="left"/>
                    <w:rPr>
                      <w:rFonts w:cs="Arial"/>
                      <w:sz w:val="20"/>
                      <w:szCs w:val="20"/>
                    </w:rPr>
                  </w:pPr>
                  <w:r w:rsidRPr="00621396">
                    <w:t>October</w:t>
                  </w:r>
                </w:p>
              </w:tc>
              <w:tc>
                <w:tcPr>
                  <w:tcW w:w="1080" w:type="dxa"/>
                  <w:tcMar>
                    <w:top w:w="29" w:type="dxa"/>
                    <w:left w:w="115" w:type="dxa"/>
                    <w:bottom w:w="29" w:type="dxa"/>
                    <w:right w:w="115" w:type="dxa"/>
                  </w:tcMar>
                </w:tcPr>
                <w:p w14:paraId="7A6DA33A" w14:textId="77777777" w:rsidR="00380A77" w:rsidRPr="00621396" w:rsidRDefault="00380A77" w:rsidP="00380A77">
                  <w:pPr>
                    <w:jc w:val="center"/>
                    <w:rPr>
                      <w:rFonts w:cs="Arial"/>
                      <w:sz w:val="20"/>
                      <w:szCs w:val="20"/>
                    </w:rPr>
                  </w:pPr>
                  <w:r>
                    <w:t>102</w:t>
                  </w:r>
                </w:p>
              </w:tc>
            </w:tr>
            <w:tr w:rsidR="00380A77" w:rsidRPr="00621396" w14:paraId="74DD3FD8" w14:textId="77777777" w:rsidTr="00D54618">
              <w:trPr>
                <w:trHeight w:val="288"/>
              </w:trPr>
              <w:tc>
                <w:tcPr>
                  <w:tcW w:w="1460" w:type="dxa"/>
                  <w:tcMar>
                    <w:top w:w="29" w:type="dxa"/>
                    <w:left w:w="115" w:type="dxa"/>
                    <w:bottom w:w="29" w:type="dxa"/>
                    <w:right w:w="115" w:type="dxa"/>
                  </w:tcMar>
                </w:tcPr>
                <w:p w14:paraId="590F32B9" w14:textId="77777777" w:rsidR="00380A77" w:rsidRPr="00621396" w:rsidRDefault="00380A77" w:rsidP="00380A77">
                  <w:pPr>
                    <w:jc w:val="left"/>
                    <w:rPr>
                      <w:rFonts w:cs="Arial"/>
                      <w:sz w:val="20"/>
                      <w:szCs w:val="20"/>
                    </w:rPr>
                  </w:pPr>
                  <w:r w:rsidRPr="00621396">
                    <w:t>November</w:t>
                  </w:r>
                </w:p>
              </w:tc>
              <w:tc>
                <w:tcPr>
                  <w:tcW w:w="1080" w:type="dxa"/>
                  <w:tcMar>
                    <w:top w:w="29" w:type="dxa"/>
                    <w:left w:w="115" w:type="dxa"/>
                    <w:bottom w:w="29" w:type="dxa"/>
                    <w:right w:w="115" w:type="dxa"/>
                  </w:tcMar>
                </w:tcPr>
                <w:p w14:paraId="3719D3C0" w14:textId="77777777" w:rsidR="00380A77" w:rsidRPr="00621396" w:rsidRDefault="00380A77" w:rsidP="00380A77">
                  <w:pPr>
                    <w:jc w:val="center"/>
                    <w:rPr>
                      <w:rFonts w:cs="Arial"/>
                      <w:sz w:val="20"/>
                      <w:szCs w:val="20"/>
                    </w:rPr>
                  </w:pPr>
                  <w:r>
                    <w:t>93</w:t>
                  </w:r>
                </w:p>
              </w:tc>
            </w:tr>
            <w:tr w:rsidR="00380A77" w:rsidRPr="00621396" w14:paraId="1746624E" w14:textId="77777777" w:rsidTr="00D54618">
              <w:trPr>
                <w:trHeight w:val="288"/>
              </w:trPr>
              <w:tc>
                <w:tcPr>
                  <w:tcW w:w="1460" w:type="dxa"/>
                  <w:tcMar>
                    <w:top w:w="29" w:type="dxa"/>
                    <w:left w:w="115" w:type="dxa"/>
                    <w:bottom w:w="29" w:type="dxa"/>
                    <w:right w:w="115" w:type="dxa"/>
                  </w:tcMar>
                </w:tcPr>
                <w:p w14:paraId="66E72C2A" w14:textId="77777777" w:rsidR="00380A77" w:rsidRPr="00621396" w:rsidRDefault="00380A77" w:rsidP="00380A77">
                  <w:pPr>
                    <w:jc w:val="left"/>
                    <w:rPr>
                      <w:rFonts w:cs="Arial"/>
                      <w:sz w:val="20"/>
                      <w:szCs w:val="20"/>
                    </w:rPr>
                  </w:pPr>
                  <w:r w:rsidRPr="00621396">
                    <w:t>December</w:t>
                  </w:r>
                </w:p>
              </w:tc>
              <w:tc>
                <w:tcPr>
                  <w:tcW w:w="1080" w:type="dxa"/>
                  <w:tcMar>
                    <w:top w:w="29" w:type="dxa"/>
                    <w:left w:w="115" w:type="dxa"/>
                    <w:bottom w:w="29" w:type="dxa"/>
                    <w:right w:w="115" w:type="dxa"/>
                  </w:tcMar>
                </w:tcPr>
                <w:p w14:paraId="4D963A46" w14:textId="77777777" w:rsidR="00380A77" w:rsidRPr="00621396" w:rsidRDefault="00380A77" w:rsidP="00380A77">
                  <w:pPr>
                    <w:jc w:val="center"/>
                    <w:rPr>
                      <w:rFonts w:cs="Arial"/>
                      <w:sz w:val="20"/>
                      <w:szCs w:val="20"/>
                    </w:rPr>
                  </w:pPr>
                  <w:r>
                    <w:t>75</w:t>
                  </w:r>
                </w:p>
              </w:tc>
            </w:tr>
          </w:tbl>
          <w:p w14:paraId="0235F9C5" w14:textId="77777777" w:rsidR="00380A77" w:rsidRPr="00621396" w:rsidRDefault="00380A77" w:rsidP="00380A77">
            <w:pPr>
              <w:pStyle w:val="Table"/>
              <w:spacing w:before="60" w:beforeAutospacing="0" w:after="60"/>
            </w:pPr>
          </w:p>
          <w:p w14:paraId="6BBBAD37" w14:textId="77777777" w:rsidR="00380A77" w:rsidRDefault="00380A77" w:rsidP="00380A77">
            <w:pPr>
              <w:pStyle w:val="Table"/>
              <w:spacing w:before="60" w:beforeAutospacing="0" w:after="60"/>
            </w:pPr>
          </w:p>
          <w:p w14:paraId="19F10F18" w14:textId="77777777" w:rsidR="00380A77" w:rsidRDefault="00380A77" w:rsidP="00380A77">
            <w:pPr>
              <w:pStyle w:val="Table"/>
              <w:spacing w:before="60" w:beforeAutospacing="0" w:after="60"/>
            </w:pPr>
          </w:p>
          <w:p w14:paraId="4FDCDCB7" w14:textId="77777777" w:rsidR="00380A77" w:rsidRDefault="00380A77" w:rsidP="00380A77">
            <w:pPr>
              <w:pStyle w:val="Table"/>
              <w:spacing w:before="60" w:beforeAutospacing="0" w:after="60"/>
            </w:pPr>
          </w:p>
          <w:p w14:paraId="670C3FE1" w14:textId="77777777" w:rsidR="00380A77" w:rsidRDefault="00380A77" w:rsidP="00380A77">
            <w:pPr>
              <w:pStyle w:val="Table"/>
              <w:spacing w:before="60" w:beforeAutospacing="0" w:after="60"/>
            </w:pPr>
          </w:p>
          <w:p w14:paraId="5BFB8E0D" w14:textId="77777777" w:rsidR="00380A77" w:rsidRDefault="00380A77" w:rsidP="00380A77">
            <w:pPr>
              <w:pStyle w:val="Table"/>
              <w:spacing w:before="60" w:beforeAutospacing="0" w:after="60"/>
            </w:pPr>
          </w:p>
          <w:p w14:paraId="5C857777" w14:textId="77777777" w:rsidR="00380A77" w:rsidRDefault="00380A77" w:rsidP="00380A77">
            <w:pPr>
              <w:pStyle w:val="Table"/>
              <w:spacing w:before="60" w:beforeAutospacing="0" w:after="60"/>
            </w:pPr>
          </w:p>
          <w:p w14:paraId="0744FBE8" w14:textId="77777777" w:rsidR="00380A77" w:rsidRDefault="00380A77" w:rsidP="00380A77">
            <w:pPr>
              <w:pStyle w:val="Table"/>
              <w:spacing w:before="60" w:beforeAutospacing="0" w:after="60"/>
            </w:pPr>
          </w:p>
          <w:p w14:paraId="7C80A76E" w14:textId="77777777" w:rsidR="00380A77" w:rsidRDefault="00380A77" w:rsidP="00380A77">
            <w:pPr>
              <w:pStyle w:val="Table"/>
              <w:spacing w:before="60" w:beforeAutospacing="0" w:after="60"/>
            </w:pPr>
          </w:p>
          <w:p w14:paraId="6EA410FB" w14:textId="77777777" w:rsidR="00380A77" w:rsidRDefault="00380A77" w:rsidP="00380A77">
            <w:pPr>
              <w:pStyle w:val="Table"/>
              <w:spacing w:before="60" w:beforeAutospacing="0" w:after="60"/>
            </w:pPr>
          </w:p>
          <w:p w14:paraId="272C6E49" w14:textId="77777777" w:rsidR="00380A77" w:rsidRDefault="00380A77" w:rsidP="00380A77">
            <w:pPr>
              <w:pStyle w:val="Table"/>
              <w:spacing w:before="60" w:beforeAutospacing="0" w:after="60"/>
            </w:pPr>
          </w:p>
          <w:p w14:paraId="6E8FBF28" w14:textId="77777777" w:rsidR="00380A77" w:rsidRDefault="00380A77" w:rsidP="00380A77">
            <w:pPr>
              <w:pStyle w:val="Table"/>
              <w:spacing w:before="60" w:beforeAutospacing="0" w:after="60"/>
            </w:pPr>
          </w:p>
          <w:p w14:paraId="1BA55D2A" w14:textId="77777777" w:rsidR="00380A77" w:rsidRDefault="00380A77" w:rsidP="00380A77">
            <w:pPr>
              <w:pStyle w:val="Table"/>
              <w:spacing w:before="60" w:beforeAutospacing="0" w:after="60"/>
            </w:pPr>
          </w:p>
          <w:p w14:paraId="31F3E302" w14:textId="77777777" w:rsidR="00380A77" w:rsidRDefault="00380A77" w:rsidP="00380A77">
            <w:pPr>
              <w:pStyle w:val="Table"/>
              <w:spacing w:before="60" w:beforeAutospacing="0" w:after="60"/>
            </w:pPr>
          </w:p>
          <w:p w14:paraId="745899E4" w14:textId="77777777" w:rsidR="00380A77" w:rsidRDefault="00380A77" w:rsidP="00380A77">
            <w:pPr>
              <w:pStyle w:val="Table"/>
              <w:spacing w:before="60" w:beforeAutospacing="0" w:after="60"/>
            </w:pPr>
          </w:p>
          <w:p w14:paraId="0614BBB0" w14:textId="77777777" w:rsidR="00380A77" w:rsidRDefault="00380A77" w:rsidP="00380A77">
            <w:pPr>
              <w:pStyle w:val="Table"/>
              <w:spacing w:before="60" w:beforeAutospacing="0" w:after="60"/>
            </w:pPr>
          </w:p>
          <w:p w14:paraId="64710C27" w14:textId="77777777" w:rsidR="00380A77" w:rsidRDefault="00380A77" w:rsidP="00380A77">
            <w:pPr>
              <w:pStyle w:val="Table"/>
              <w:spacing w:before="60" w:beforeAutospacing="0" w:after="60"/>
            </w:pPr>
          </w:p>
          <w:p w14:paraId="5FEC1D5E" w14:textId="77777777" w:rsidR="00380A77" w:rsidRPr="00621396" w:rsidRDefault="00380A77" w:rsidP="00380A77">
            <w:pPr>
              <w:pStyle w:val="Table"/>
              <w:spacing w:before="60" w:beforeAutospacing="0" w:after="60"/>
            </w:pPr>
            <w:r w:rsidRPr="00621396">
              <w:t xml:space="preserve">Annual electric consumption = </w:t>
            </w:r>
          </w:p>
          <w:p w14:paraId="002F79E4" w14:textId="77777777" w:rsidR="00380A77" w:rsidRPr="00621396" w:rsidRDefault="00380A77" w:rsidP="00380A77">
            <w:pPr>
              <w:pStyle w:val="Table"/>
              <w:spacing w:before="60" w:beforeAutospacing="0" w:after="60"/>
            </w:pPr>
            <w:r>
              <w:t xml:space="preserve">265,615 </w:t>
            </w:r>
            <w:r w:rsidRPr="00621396">
              <w:t>kWh</w:t>
            </w:r>
          </w:p>
        </w:tc>
      </w:tr>
      <w:tr w:rsidR="00380A77" w:rsidRPr="0072051B" w14:paraId="26E89D56" w14:textId="77777777" w:rsidTr="00D54618">
        <w:trPr>
          <w:cantSplit/>
          <w:trHeight w:val="152"/>
          <w:jc w:val="center"/>
        </w:trPr>
        <w:tc>
          <w:tcPr>
            <w:tcW w:w="1435"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vAlign w:val="center"/>
          </w:tcPr>
          <w:p w14:paraId="687D4B35" w14:textId="77777777" w:rsidR="00380A77" w:rsidRPr="009379D8" w:rsidRDefault="00380A77" w:rsidP="00380A77">
            <w:pPr>
              <w:pStyle w:val="Body1"/>
              <w:spacing w:before="0"/>
              <w:jc w:val="left"/>
              <w:rPr>
                <w:b/>
                <w:sz w:val="20"/>
                <w:szCs w:val="20"/>
              </w:rPr>
            </w:pPr>
            <w:r>
              <w:rPr>
                <w:b/>
                <w:sz w:val="20"/>
                <w:szCs w:val="20"/>
              </w:rPr>
              <w:t>Natural gas usage summary</w:t>
            </w:r>
          </w:p>
        </w:tc>
        <w:tc>
          <w:tcPr>
            <w:tcW w:w="3781" w:type="dxa"/>
            <w:tcBorders>
              <w:top w:val="single" w:sz="4" w:space="0" w:color="auto"/>
              <w:left w:val="single" w:sz="4" w:space="0" w:color="auto"/>
              <w:bottom w:val="single" w:sz="4" w:space="0" w:color="auto"/>
              <w:right w:val="single" w:sz="4" w:space="0" w:color="auto"/>
            </w:tcBorders>
            <w:tcMar>
              <w:top w:w="115" w:type="dxa"/>
              <w:bottom w:w="115" w:type="dxa"/>
            </w:tcMar>
          </w:tcPr>
          <w:p w14:paraId="29BB115D" w14:textId="77777777" w:rsidR="00380A77" w:rsidRPr="002A3D35" w:rsidRDefault="00380A77" w:rsidP="00380A77">
            <w:pPr>
              <w:pStyle w:val="Table"/>
              <w:spacing w:before="60" w:beforeAutospacing="0" w:after="60"/>
            </w:pPr>
            <w:r w:rsidRPr="002A3D35">
              <w:t xml:space="preserve">Annual gas consumption = </w:t>
            </w:r>
          </w:p>
          <w:p w14:paraId="0895DFDA" w14:textId="77777777" w:rsidR="00380A77" w:rsidRPr="002A3D35" w:rsidRDefault="00380A77" w:rsidP="00380A77">
            <w:pPr>
              <w:pStyle w:val="Table"/>
              <w:spacing w:before="60" w:beforeAutospacing="0" w:after="60"/>
            </w:pPr>
            <w:r>
              <w:t>5,940</w:t>
            </w:r>
            <w:r w:rsidRPr="002A3D35">
              <w:t xml:space="preserve"> therms</w:t>
            </w:r>
          </w:p>
        </w:tc>
        <w:tc>
          <w:tcPr>
            <w:tcW w:w="3869" w:type="dxa"/>
            <w:tcBorders>
              <w:top w:val="single" w:sz="4" w:space="0" w:color="auto"/>
              <w:left w:val="single" w:sz="4" w:space="0" w:color="auto"/>
              <w:bottom w:val="single" w:sz="4" w:space="0" w:color="auto"/>
              <w:right w:val="single" w:sz="4" w:space="0" w:color="auto"/>
            </w:tcBorders>
            <w:tcMar>
              <w:top w:w="115" w:type="dxa"/>
              <w:bottom w:w="115" w:type="dxa"/>
            </w:tcMar>
          </w:tcPr>
          <w:p w14:paraId="78B9511C" w14:textId="77777777" w:rsidR="00380A77" w:rsidRPr="002A3D35" w:rsidRDefault="00380A77" w:rsidP="00380A77">
            <w:pPr>
              <w:pStyle w:val="Table"/>
              <w:spacing w:before="60" w:beforeAutospacing="0" w:after="60"/>
            </w:pPr>
            <w:r w:rsidRPr="002A3D35">
              <w:t xml:space="preserve">Annual gas consumption = </w:t>
            </w:r>
          </w:p>
          <w:p w14:paraId="786991BC" w14:textId="77777777" w:rsidR="00380A77" w:rsidRPr="002A3D35" w:rsidRDefault="00380A77" w:rsidP="00380A77">
            <w:pPr>
              <w:pStyle w:val="Table"/>
              <w:spacing w:before="60" w:beforeAutospacing="0" w:after="60"/>
            </w:pPr>
            <w:r>
              <w:t>12</w:t>
            </w:r>
            <w:r w:rsidRPr="00D54618">
              <w:t>,</w:t>
            </w:r>
            <w:r>
              <w:t>050</w:t>
            </w:r>
            <w:r w:rsidRPr="002A3D35">
              <w:t xml:space="preserve"> therms</w:t>
            </w:r>
          </w:p>
        </w:tc>
        <w:tc>
          <w:tcPr>
            <w:tcW w:w="4145" w:type="dxa"/>
            <w:tcBorders>
              <w:top w:val="single" w:sz="4" w:space="0" w:color="auto"/>
              <w:left w:val="single" w:sz="4" w:space="0" w:color="auto"/>
              <w:bottom w:val="single" w:sz="4" w:space="0" w:color="auto"/>
              <w:right w:val="single" w:sz="4" w:space="0" w:color="auto"/>
            </w:tcBorders>
          </w:tcPr>
          <w:p w14:paraId="0508CF2A" w14:textId="77777777" w:rsidR="00380A77" w:rsidRPr="002A3D35" w:rsidRDefault="00380A77" w:rsidP="00380A77">
            <w:pPr>
              <w:pStyle w:val="Table"/>
              <w:spacing w:before="60" w:beforeAutospacing="0" w:after="60"/>
            </w:pPr>
            <w:r w:rsidRPr="002A3D35">
              <w:t xml:space="preserve">Annual gas consumption = </w:t>
            </w:r>
          </w:p>
          <w:p w14:paraId="3E002718" w14:textId="77777777" w:rsidR="00380A77" w:rsidRPr="002A3D35" w:rsidRDefault="00380A77" w:rsidP="00380A77">
            <w:pPr>
              <w:pStyle w:val="Table"/>
              <w:spacing w:before="60" w:beforeAutospacing="0" w:after="60"/>
            </w:pPr>
            <w:r>
              <w:t>11,630</w:t>
            </w:r>
            <w:r w:rsidRPr="002A3D35">
              <w:t xml:space="preserve"> therms</w:t>
            </w:r>
          </w:p>
        </w:tc>
      </w:tr>
    </w:tbl>
    <w:p w14:paraId="44E8A902" w14:textId="77777777" w:rsidR="007009F4" w:rsidRPr="0072051B" w:rsidRDefault="007009F4" w:rsidP="00D769FF">
      <w:pPr>
        <w:pStyle w:val="Table"/>
        <w:spacing w:before="0" w:beforeAutospacing="0" w:after="120"/>
        <w:rPr>
          <w:sz w:val="22"/>
          <w:szCs w:val="22"/>
        </w:rPr>
      </w:pPr>
    </w:p>
    <w:p w14:paraId="2CA8977B" w14:textId="77777777" w:rsidR="00D769FF" w:rsidRPr="0072051B" w:rsidRDefault="00D769FF" w:rsidP="00D769FF">
      <w:pPr>
        <w:pStyle w:val="Table"/>
        <w:spacing w:before="0" w:beforeAutospacing="0" w:after="120"/>
        <w:rPr>
          <w:sz w:val="22"/>
          <w:szCs w:val="22"/>
        </w:rPr>
      </w:pPr>
      <w:r w:rsidRPr="0072051B">
        <w:rPr>
          <w:sz w:val="22"/>
          <w:szCs w:val="22"/>
        </w:rPr>
        <w:br w:type="page"/>
      </w:r>
    </w:p>
    <w:p w14:paraId="5AC816C9" w14:textId="77777777" w:rsidR="00D506F5" w:rsidRPr="0072051B" w:rsidRDefault="00D506F5" w:rsidP="007009F4">
      <w:pPr>
        <w:autoSpaceDE w:val="0"/>
        <w:autoSpaceDN w:val="0"/>
        <w:adjustRightInd w:val="0"/>
        <w:spacing w:before="0" w:beforeAutospacing="0" w:after="120" w:line="264" w:lineRule="auto"/>
        <w:ind w:left="720" w:hanging="720"/>
        <w:jc w:val="left"/>
        <w:rPr>
          <w:rFonts w:cs="Arial"/>
          <w:b/>
          <w:sz w:val="24"/>
          <w:lang w:val="en-CA"/>
        </w:rPr>
        <w:sectPr w:rsidR="00D506F5" w:rsidRPr="0072051B" w:rsidSect="009F4AD2">
          <w:pgSz w:w="15840" w:h="12240" w:orient="landscape" w:code="1"/>
          <w:pgMar w:top="720" w:right="720" w:bottom="720" w:left="720" w:header="720" w:footer="720" w:gutter="0"/>
          <w:cols w:space="720"/>
          <w:titlePg/>
          <w:docGrid w:linePitch="360"/>
        </w:sectPr>
      </w:pPr>
      <w:bookmarkStart w:id="1" w:name="_Toc269460076"/>
      <w:bookmarkStart w:id="2" w:name="_Toc277672284"/>
    </w:p>
    <w:bookmarkEnd w:id="1"/>
    <w:bookmarkEnd w:id="2"/>
    <w:p w14:paraId="491EF356" w14:textId="77777777" w:rsidR="00226112" w:rsidRPr="0072051B" w:rsidRDefault="007009F4" w:rsidP="007009F4">
      <w:pPr>
        <w:autoSpaceDE w:val="0"/>
        <w:autoSpaceDN w:val="0"/>
        <w:adjustRightInd w:val="0"/>
        <w:spacing w:before="0" w:beforeAutospacing="0" w:after="120" w:line="264" w:lineRule="auto"/>
        <w:jc w:val="left"/>
        <w:rPr>
          <w:rFonts w:cs="Arial"/>
          <w:szCs w:val="22"/>
          <w:lang w:val="en-CA"/>
        </w:rPr>
      </w:pPr>
      <w:r w:rsidRPr="0072051B">
        <w:rPr>
          <w:rFonts w:cs="Arial"/>
          <w:b/>
          <w:szCs w:val="22"/>
          <w:lang w:val="en-CA"/>
        </w:rPr>
        <w:lastRenderedPageBreak/>
        <w:t>Note:</w:t>
      </w:r>
      <w:r w:rsidRPr="0072051B">
        <w:rPr>
          <w:rFonts w:cs="Arial"/>
          <w:szCs w:val="22"/>
          <w:lang w:val="en-CA"/>
        </w:rPr>
        <w:t xml:space="preserve"> </w:t>
      </w:r>
    </w:p>
    <w:p w14:paraId="436A0DAC" w14:textId="77777777" w:rsidR="007009F4" w:rsidRPr="0072051B" w:rsidRDefault="007009F4" w:rsidP="007009F4">
      <w:pPr>
        <w:autoSpaceDE w:val="0"/>
        <w:autoSpaceDN w:val="0"/>
        <w:adjustRightInd w:val="0"/>
        <w:spacing w:before="0" w:beforeAutospacing="0" w:after="120" w:line="264" w:lineRule="auto"/>
        <w:jc w:val="left"/>
        <w:rPr>
          <w:rFonts w:cs="Arial"/>
          <w:szCs w:val="22"/>
          <w:lang w:val="en-CA"/>
        </w:rPr>
      </w:pPr>
      <w:r w:rsidRPr="0072051B">
        <w:rPr>
          <w:rFonts w:cs="Arial"/>
          <w:szCs w:val="22"/>
          <w:lang w:val="en-CA"/>
        </w:rPr>
        <w:t xml:space="preserve">This report is developed for the purpose of calculating the energy performance </w:t>
      </w:r>
      <w:r w:rsidR="00387658" w:rsidRPr="0072051B">
        <w:rPr>
          <w:rFonts w:cs="Arial"/>
          <w:szCs w:val="22"/>
          <w:lang w:val="en-CA"/>
        </w:rPr>
        <w:t>per</w:t>
      </w:r>
      <w:r w:rsidRPr="0072051B">
        <w:rPr>
          <w:rFonts w:cs="Arial"/>
          <w:szCs w:val="22"/>
          <w:lang w:val="en-CA"/>
        </w:rPr>
        <w:t xml:space="preserve"> requirements ASHRAE 90.1-20</w:t>
      </w:r>
      <w:r w:rsidR="009379D8">
        <w:rPr>
          <w:rFonts w:cs="Arial"/>
          <w:szCs w:val="22"/>
          <w:lang w:val="en-CA"/>
        </w:rPr>
        <w:t>10</w:t>
      </w:r>
      <w:r w:rsidRPr="0072051B">
        <w:rPr>
          <w:rFonts w:cs="Arial"/>
          <w:szCs w:val="22"/>
          <w:lang w:val="en-CA"/>
        </w:rPr>
        <w:t xml:space="preserve"> </w:t>
      </w:r>
      <w:r w:rsidR="00E24E09" w:rsidRPr="0072051B">
        <w:rPr>
          <w:rFonts w:cs="Arial"/>
          <w:szCs w:val="22"/>
          <w:lang w:val="en-CA"/>
        </w:rPr>
        <w:t>Appendix G</w:t>
      </w:r>
      <w:r w:rsidR="009A26C6" w:rsidRPr="0072051B">
        <w:rPr>
          <w:rFonts w:cs="Arial"/>
          <w:szCs w:val="22"/>
          <w:lang w:val="en-CA"/>
        </w:rPr>
        <w:t xml:space="preserve"> and ASHRAE 90.1-2010 Section 11</w:t>
      </w:r>
      <w:r w:rsidRPr="0072051B">
        <w:rPr>
          <w:rFonts w:cs="Arial"/>
          <w:szCs w:val="22"/>
          <w:lang w:val="en-CA"/>
        </w:rPr>
        <w:t>.  Actual energy use and cost will be greater, since the modeling rules do not account for many real-life issues, such as quality of construction, equipment functionality, building operation and other factors.  Reasons include, but are not limited to the following:</w:t>
      </w:r>
    </w:p>
    <w:p w14:paraId="569B5ABF" w14:textId="77777777" w:rsidR="007009F4" w:rsidRPr="0072051B" w:rsidRDefault="007009F4" w:rsidP="007009F4">
      <w:pPr>
        <w:pStyle w:val="Table"/>
        <w:numPr>
          <w:ilvl w:val="0"/>
          <w:numId w:val="19"/>
        </w:numPr>
        <w:tabs>
          <w:tab w:val="left" w:pos="720"/>
        </w:tabs>
        <w:spacing w:before="0" w:beforeAutospacing="0"/>
        <w:ind w:right="432"/>
        <w:rPr>
          <w:sz w:val="22"/>
          <w:szCs w:val="22"/>
        </w:rPr>
      </w:pPr>
      <w:r w:rsidRPr="0072051B">
        <w:rPr>
          <w:sz w:val="22"/>
          <w:szCs w:val="22"/>
        </w:rPr>
        <w:t xml:space="preserve">The </w:t>
      </w:r>
      <w:r w:rsidR="00AC3A44" w:rsidRPr="0072051B">
        <w:rPr>
          <w:sz w:val="22"/>
          <w:szCs w:val="22"/>
        </w:rPr>
        <w:t xml:space="preserve">ECBM </w:t>
      </w:r>
      <w:r w:rsidRPr="0072051B">
        <w:rPr>
          <w:sz w:val="22"/>
          <w:szCs w:val="22"/>
        </w:rPr>
        <w:t>Baseline assume</w:t>
      </w:r>
      <w:r w:rsidR="00AC3A44" w:rsidRPr="0072051B">
        <w:rPr>
          <w:sz w:val="22"/>
          <w:szCs w:val="22"/>
        </w:rPr>
        <w:t>s</w:t>
      </w:r>
      <w:r w:rsidRPr="0072051B">
        <w:rPr>
          <w:sz w:val="22"/>
          <w:szCs w:val="22"/>
        </w:rPr>
        <w:t xml:space="preserve"> perfection, as noted in the bullets below, so the design model also must assume perfection: </w:t>
      </w:r>
    </w:p>
    <w:p w14:paraId="20F5345F" w14:textId="77777777" w:rsidR="007009F4" w:rsidRPr="0072051B" w:rsidRDefault="007009F4" w:rsidP="007009F4">
      <w:pPr>
        <w:pStyle w:val="Table"/>
        <w:numPr>
          <w:ilvl w:val="3"/>
          <w:numId w:val="20"/>
        </w:numPr>
        <w:tabs>
          <w:tab w:val="clear" w:pos="2880"/>
          <w:tab w:val="num" w:pos="1440"/>
        </w:tabs>
        <w:spacing w:before="0" w:beforeAutospacing="0"/>
        <w:ind w:left="1440" w:right="432"/>
        <w:rPr>
          <w:sz w:val="22"/>
          <w:szCs w:val="22"/>
        </w:rPr>
      </w:pPr>
      <w:r w:rsidRPr="0072051B">
        <w:rPr>
          <w:sz w:val="22"/>
          <w:szCs w:val="22"/>
        </w:rPr>
        <w:t>The HVAC equipment is manufactured</w:t>
      </w:r>
      <w:r w:rsidR="00387658" w:rsidRPr="0072051B">
        <w:rPr>
          <w:sz w:val="22"/>
          <w:szCs w:val="22"/>
        </w:rPr>
        <w:t xml:space="preserve"> </w:t>
      </w:r>
      <w:r w:rsidRPr="0072051B">
        <w:rPr>
          <w:sz w:val="22"/>
          <w:szCs w:val="22"/>
        </w:rPr>
        <w:t>per standards. The design of the HVAC systems is such that the each individual piece of equipment performs optimally. The installation is flawless, and the operation optimum.</w:t>
      </w:r>
    </w:p>
    <w:p w14:paraId="79E6D1F6" w14:textId="77777777" w:rsidR="007009F4" w:rsidRPr="0072051B" w:rsidRDefault="007009F4" w:rsidP="007009F4">
      <w:pPr>
        <w:pStyle w:val="Table"/>
        <w:numPr>
          <w:ilvl w:val="3"/>
          <w:numId w:val="20"/>
        </w:numPr>
        <w:tabs>
          <w:tab w:val="clear" w:pos="2880"/>
          <w:tab w:val="num" w:pos="1440"/>
        </w:tabs>
        <w:spacing w:before="0" w:beforeAutospacing="0"/>
        <w:ind w:left="1440" w:right="432"/>
        <w:rPr>
          <w:sz w:val="22"/>
          <w:szCs w:val="22"/>
        </w:rPr>
      </w:pPr>
      <w:r w:rsidRPr="0072051B">
        <w:rPr>
          <w:sz w:val="22"/>
          <w:szCs w:val="22"/>
        </w:rPr>
        <w:t>Lighting and lighting controls are perfectly manufactured/installed and function as such.</w:t>
      </w:r>
    </w:p>
    <w:p w14:paraId="2711C613" w14:textId="77777777" w:rsidR="007009F4" w:rsidRPr="0072051B" w:rsidRDefault="007009F4" w:rsidP="007009F4">
      <w:pPr>
        <w:pStyle w:val="Table"/>
        <w:numPr>
          <w:ilvl w:val="3"/>
          <w:numId w:val="20"/>
        </w:numPr>
        <w:tabs>
          <w:tab w:val="clear" w:pos="2880"/>
          <w:tab w:val="num" w:pos="1440"/>
        </w:tabs>
        <w:spacing w:before="0" w:beforeAutospacing="0" w:after="120"/>
        <w:ind w:left="1440" w:right="432"/>
        <w:rPr>
          <w:sz w:val="22"/>
          <w:szCs w:val="22"/>
        </w:rPr>
      </w:pPr>
      <w:r w:rsidRPr="0072051B">
        <w:rPr>
          <w:sz w:val="22"/>
          <w:szCs w:val="22"/>
        </w:rPr>
        <w:t xml:space="preserve">The insulation is installed perfectly. There are no gaps and no rips caused by pipes and wiring. The windows are put in place with perfect caulking. </w:t>
      </w:r>
    </w:p>
    <w:p w14:paraId="6FE89C8B" w14:textId="77777777" w:rsidR="007009F4" w:rsidRPr="0072051B" w:rsidRDefault="007009F4" w:rsidP="007009F4">
      <w:pPr>
        <w:pStyle w:val="Table"/>
        <w:numPr>
          <w:ilvl w:val="0"/>
          <w:numId w:val="19"/>
        </w:numPr>
        <w:tabs>
          <w:tab w:val="left" w:pos="720"/>
        </w:tabs>
        <w:spacing w:before="0" w:beforeAutospacing="0"/>
        <w:ind w:right="432"/>
        <w:rPr>
          <w:sz w:val="22"/>
          <w:szCs w:val="22"/>
        </w:rPr>
      </w:pPr>
      <w:r w:rsidRPr="0072051B">
        <w:rPr>
          <w:sz w:val="22"/>
          <w:szCs w:val="22"/>
        </w:rPr>
        <w:t>Certain real-life effects are not included in the baseline calculations, and therefore are not included in the design calculations either. For instance, the three-dimensional heat loss effect that occurs at the roof parapet</w:t>
      </w:r>
    </w:p>
    <w:p w14:paraId="49CA71F0" w14:textId="77777777" w:rsidR="007009F4" w:rsidRPr="0072051B" w:rsidRDefault="007009F4" w:rsidP="007009F4">
      <w:pPr>
        <w:pStyle w:val="Table"/>
        <w:numPr>
          <w:ilvl w:val="0"/>
          <w:numId w:val="19"/>
        </w:numPr>
        <w:tabs>
          <w:tab w:val="left" w:pos="720"/>
        </w:tabs>
        <w:spacing w:before="0" w:beforeAutospacing="0"/>
        <w:ind w:right="432"/>
        <w:rPr>
          <w:sz w:val="22"/>
          <w:szCs w:val="22"/>
        </w:rPr>
      </w:pPr>
      <w:r w:rsidRPr="0072051B">
        <w:rPr>
          <w:sz w:val="22"/>
          <w:szCs w:val="22"/>
        </w:rPr>
        <w:t>Occupant behavior is idealized</w:t>
      </w:r>
    </w:p>
    <w:p w14:paraId="7681DE53" w14:textId="77777777" w:rsidR="007009F4" w:rsidRPr="0072051B" w:rsidRDefault="007009F4" w:rsidP="007009F4">
      <w:pPr>
        <w:pStyle w:val="Table"/>
        <w:numPr>
          <w:ilvl w:val="0"/>
          <w:numId w:val="19"/>
        </w:numPr>
        <w:tabs>
          <w:tab w:val="left" w:pos="720"/>
        </w:tabs>
        <w:spacing w:before="0" w:beforeAutospacing="0" w:after="120"/>
        <w:ind w:right="432"/>
        <w:rPr>
          <w:sz w:val="22"/>
          <w:szCs w:val="22"/>
        </w:rPr>
      </w:pPr>
      <w:r w:rsidRPr="0072051B">
        <w:rPr>
          <w:sz w:val="22"/>
          <w:szCs w:val="22"/>
        </w:rPr>
        <w:t>Other effects, such as uncertainties in equipment (plug load) operation.</w:t>
      </w:r>
    </w:p>
    <w:p w14:paraId="6F3B03B2" w14:textId="77777777" w:rsidR="007009F4" w:rsidRPr="0072051B" w:rsidRDefault="007009F4" w:rsidP="007009F4">
      <w:pPr>
        <w:pStyle w:val="Table"/>
        <w:spacing w:after="120"/>
        <w:rPr>
          <w:sz w:val="22"/>
          <w:szCs w:val="22"/>
        </w:rPr>
      </w:pPr>
      <w:r w:rsidRPr="0072051B">
        <w:rPr>
          <w:sz w:val="22"/>
          <w:szCs w:val="22"/>
        </w:rPr>
        <w:t>Please refer to the Informative Note in ASHRAE 90.1-20</w:t>
      </w:r>
      <w:r w:rsidR="00EE080B" w:rsidRPr="0072051B">
        <w:rPr>
          <w:sz w:val="22"/>
          <w:szCs w:val="22"/>
        </w:rPr>
        <w:t>10</w:t>
      </w:r>
      <w:r w:rsidRPr="0072051B">
        <w:rPr>
          <w:sz w:val="22"/>
          <w:szCs w:val="22"/>
        </w:rPr>
        <w:t xml:space="preserve"> Section 11.1:  “</w:t>
      </w:r>
      <w:r w:rsidRPr="0072051B">
        <w:rPr>
          <w:i/>
          <w:sz w:val="22"/>
          <w:szCs w:val="22"/>
        </w:rPr>
        <w:t>The energy cost budget and the design energy cost calculations are applicable only for determining compliance with this standard. They are not predictions of actual energy consumption or costs of the proposed design after construction. Actual experience will differ from these calculations due to variations such as occupancy, building operation and maintenance, weather, energy use not covered by this standard, changes in energy rates between design of the building and occupancy, and precision of the calculation tool.</w:t>
      </w:r>
      <w:r w:rsidRPr="0072051B">
        <w:rPr>
          <w:sz w:val="22"/>
          <w:szCs w:val="22"/>
        </w:rPr>
        <w:t>”</w:t>
      </w:r>
    </w:p>
    <w:p w14:paraId="4609B315" w14:textId="77777777" w:rsidR="007009F4" w:rsidRPr="0072051B" w:rsidRDefault="007009F4" w:rsidP="007009F4">
      <w:pPr>
        <w:pStyle w:val="Table"/>
        <w:spacing w:before="0" w:beforeAutospacing="0" w:after="120"/>
        <w:rPr>
          <w:sz w:val="22"/>
          <w:szCs w:val="22"/>
        </w:rPr>
      </w:pPr>
    </w:p>
    <w:p w14:paraId="7D280A5C" w14:textId="7B0CD86A" w:rsidR="001459C9" w:rsidRPr="00576861" w:rsidRDefault="00AD2628" w:rsidP="00F474B3">
      <w:pPr>
        <w:pStyle w:val="Table"/>
        <w:spacing w:before="0" w:beforeAutospacing="0" w:after="120"/>
        <w:rPr>
          <w:rFonts w:ascii="Courier New" w:hAnsi="Courier New" w:cs="Courier New"/>
          <w:sz w:val="16"/>
          <w:szCs w:val="16"/>
        </w:rPr>
      </w:pPr>
      <w:r w:rsidRPr="0072051B">
        <w:rPr>
          <w:sz w:val="22"/>
          <w:szCs w:val="22"/>
        </w:rPr>
        <w:t>To fully comply with ASHRAE 90.1</w:t>
      </w:r>
      <w:r w:rsidR="000F6964" w:rsidRPr="0072051B">
        <w:rPr>
          <w:sz w:val="22"/>
          <w:szCs w:val="22"/>
        </w:rPr>
        <w:t xml:space="preserve">, </w:t>
      </w:r>
      <w:r w:rsidRPr="0072051B">
        <w:rPr>
          <w:sz w:val="22"/>
          <w:szCs w:val="22"/>
        </w:rPr>
        <w:t xml:space="preserve">Section </w:t>
      </w:r>
      <w:r w:rsidR="009A26C6" w:rsidRPr="0072051B">
        <w:rPr>
          <w:sz w:val="22"/>
          <w:szCs w:val="22"/>
        </w:rPr>
        <w:t xml:space="preserve">11 </w:t>
      </w:r>
      <w:r w:rsidRPr="0072051B">
        <w:rPr>
          <w:sz w:val="22"/>
          <w:szCs w:val="22"/>
        </w:rPr>
        <w:t xml:space="preserve">and/or Appendix G, the design must comply with all mandatory provisions of ASHRAE 90.1 Sections 5.4 (Building Envelope), 6.4 (HVAC Equipment), 7.4 (Service Water Heating), 8.4 (Power), 9.4 (Lighting) and 10.4 (Other Equipment).  Compliance with these provisions is not part of </w:t>
      </w:r>
      <w:r w:rsidR="00160166">
        <w:rPr>
          <w:sz w:val="22"/>
          <w:szCs w:val="22"/>
        </w:rPr>
        <w:t>XYZ</w:t>
      </w:r>
      <w:r w:rsidR="000F6964" w:rsidRPr="0072051B">
        <w:rPr>
          <w:sz w:val="22"/>
          <w:szCs w:val="22"/>
        </w:rPr>
        <w:t>’</w:t>
      </w:r>
      <w:r w:rsidR="00160166">
        <w:rPr>
          <w:sz w:val="22"/>
          <w:szCs w:val="22"/>
        </w:rPr>
        <w:t>s</w:t>
      </w:r>
      <w:r w:rsidRPr="0072051B">
        <w:rPr>
          <w:sz w:val="22"/>
          <w:szCs w:val="22"/>
        </w:rPr>
        <w:t xml:space="preserve"> energy analysis.  Typically, this compliance is certified by the Architect (Section 5.4) and the HVAC Engineer (Sectio</w:t>
      </w:r>
      <w:r w:rsidR="00F474B3" w:rsidRPr="0072051B">
        <w:rPr>
          <w:sz w:val="22"/>
          <w:szCs w:val="22"/>
        </w:rPr>
        <w:t>ns 6.4, 7.4, 8.4, 9.4 and 10.4</w:t>
      </w:r>
    </w:p>
    <w:sectPr w:rsidR="001459C9" w:rsidRPr="00576861" w:rsidSect="000F6964">
      <w:footerReference w:type="default" r:id="rId12"/>
      <w:headerReference w:type="first" r:id="rId13"/>
      <w:footerReference w:type="first" r:id="rId14"/>
      <w:pgSz w:w="15840" w:h="12240" w:orient="landscape" w:code="1"/>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E8C1B" w14:textId="77777777" w:rsidR="00C25492" w:rsidRDefault="00C25492">
      <w:r>
        <w:separator/>
      </w:r>
    </w:p>
  </w:endnote>
  <w:endnote w:type="continuationSeparator" w:id="0">
    <w:p w14:paraId="655ADFB7" w14:textId="77777777" w:rsidR="00C25492" w:rsidRDefault="00C2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F6AD" w14:textId="60D91911" w:rsidR="00C25492" w:rsidRPr="00D3076F" w:rsidRDefault="00C25492" w:rsidP="00A52B4B">
    <w:pPr>
      <w:pStyle w:val="Footer"/>
      <w:tabs>
        <w:tab w:val="clear" w:pos="8640"/>
        <w:tab w:val="right" w:pos="9000"/>
      </w:tabs>
      <w:ind w:left="-540" w:right="-360"/>
      <w:rPr>
        <w:sz w:val="20"/>
        <w:szCs w:val="20"/>
      </w:rPr>
    </w:pPr>
    <w:r w:rsidRPr="00937309">
      <w:rPr>
        <w:color w:val="000000"/>
        <w:sz w:val="20"/>
        <w:szCs w:val="20"/>
      </w:rPr>
      <w:tab/>
    </w:r>
    <w:r w:rsidRPr="00937309">
      <w:rPr>
        <w:rStyle w:val="PageNumber"/>
        <w:sz w:val="20"/>
        <w:szCs w:val="20"/>
      </w:rPr>
      <w:fldChar w:fldCharType="begin"/>
    </w:r>
    <w:r w:rsidRPr="00937309">
      <w:rPr>
        <w:rStyle w:val="PageNumber"/>
        <w:sz w:val="20"/>
        <w:szCs w:val="20"/>
      </w:rPr>
      <w:instrText xml:space="preserve"> PAGE </w:instrText>
    </w:r>
    <w:r w:rsidRPr="00937309">
      <w:rPr>
        <w:rStyle w:val="PageNumber"/>
        <w:sz w:val="20"/>
        <w:szCs w:val="20"/>
      </w:rPr>
      <w:fldChar w:fldCharType="separate"/>
    </w:r>
    <w:r w:rsidR="00160166">
      <w:rPr>
        <w:rStyle w:val="PageNumber"/>
        <w:noProof/>
        <w:sz w:val="20"/>
        <w:szCs w:val="20"/>
      </w:rPr>
      <w:t>2</w:t>
    </w:r>
    <w:r w:rsidRPr="00937309">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249A" w14:textId="1831DE1B" w:rsidR="00C25492" w:rsidRPr="00D3076F" w:rsidRDefault="00C25492" w:rsidP="00D3076F">
    <w:pPr>
      <w:pStyle w:val="Footer"/>
      <w:tabs>
        <w:tab w:val="clear" w:pos="8640"/>
        <w:tab w:val="right" w:pos="9000"/>
      </w:tabs>
      <w:ind w:left="-540" w:right="-360"/>
      <w:rPr>
        <w:sz w:val="20"/>
        <w:szCs w:val="20"/>
      </w:rPr>
    </w:pPr>
    <w:r w:rsidRPr="00937309">
      <w:rPr>
        <w:color w:val="000000"/>
        <w:sz w:val="20"/>
        <w:szCs w:val="20"/>
      </w:rPr>
      <w:tab/>
    </w:r>
    <w:r w:rsidRPr="00937309">
      <w:rPr>
        <w:rStyle w:val="PageNumber"/>
        <w:sz w:val="20"/>
        <w:szCs w:val="20"/>
      </w:rPr>
      <w:fldChar w:fldCharType="begin"/>
    </w:r>
    <w:r w:rsidRPr="00937309">
      <w:rPr>
        <w:rStyle w:val="PageNumber"/>
        <w:sz w:val="20"/>
        <w:szCs w:val="20"/>
      </w:rPr>
      <w:instrText xml:space="preserve"> PAGE </w:instrText>
    </w:r>
    <w:r w:rsidRPr="00937309">
      <w:rPr>
        <w:rStyle w:val="PageNumber"/>
        <w:sz w:val="20"/>
        <w:szCs w:val="20"/>
      </w:rPr>
      <w:fldChar w:fldCharType="separate"/>
    </w:r>
    <w:r w:rsidR="00160166">
      <w:rPr>
        <w:rStyle w:val="PageNumber"/>
        <w:noProof/>
        <w:sz w:val="20"/>
        <w:szCs w:val="20"/>
      </w:rPr>
      <w:t>1</w:t>
    </w:r>
    <w:r w:rsidRPr="00937309">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2A97" w14:textId="00B97E03" w:rsidR="00C25492" w:rsidRPr="00D3076F" w:rsidRDefault="00C25492" w:rsidP="00226112">
    <w:pPr>
      <w:pStyle w:val="Footer"/>
      <w:tabs>
        <w:tab w:val="clear" w:pos="4320"/>
        <w:tab w:val="clear" w:pos="8640"/>
        <w:tab w:val="center" w:pos="6480"/>
        <w:tab w:val="right" w:pos="12960"/>
      </w:tabs>
      <w:ind w:left="-540" w:right="-360"/>
      <w:rPr>
        <w:sz w:val="20"/>
        <w:szCs w:val="20"/>
      </w:rPr>
    </w:pPr>
    <w:r w:rsidRPr="00937309">
      <w:rPr>
        <w:color w:val="000000"/>
        <w:sz w:val="20"/>
        <w:szCs w:val="20"/>
      </w:rPr>
      <w:tab/>
    </w:r>
    <w:r w:rsidRPr="00937309">
      <w:rPr>
        <w:rStyle w:val="PageNumber"/>
        <w:sz w:val="20"/>
        <w:szCs w:val="20"/>
      </w:rPr>
      <w:fldChar w:fldCharType="begin"/>
    </w:r>
    <w:r w:rsidRPr="00937309">
      <w:rPr>
        <w:rStyle w:val="PageNumber"/>
        <w:sz w:val="20"/>
        <w:szCs w:val="20"/>
      </w:rPr>
      <w:instrText xml:space="preserve"> PAGE </w:instrText>
    </w:r>
    <w:r w:rsidRPr="00937309">
      <w:rPr>
        <w:rStyle w:val="PageNumber"/>
        <w:sz w:val="20"/>
        <w:szCs w:val="20"/>
      </w:rPr>
      <w:fldChar w:fldCharType="separate"/>
    </w:r>
    <w:r w:rsidR="00160166">
      <w:rPr>
        <w:rStyle w:val="PageNumber"/>
        <w:noProof/>
        <w:sz w:val="20"/>
        <w:szCs w:val="20"/>
      </w:rPr>
      <w:t>17</w:t>
    </w:r>
    <w:r w:rsidRPr="00937309">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05E1" w14:textId="77777777" w:rsidR="00C25492" w:rsidRPr="00D3076F" w:rsidRDefault="00C25492" w:rsidP="007009F4">
    <w:pPr>
      <w:pStyle w:val="Footer"/>
      <w:tabs>
        <w:tab w:val="clear" w:pos="4320"/>
        <w:tab w:val="clear" w:pos="8640"/>
        <w:tab w:val="center" w:pos="6480"/>
        <w:tab w:val="right" w:pos="12960"/>
      </w:tabs>
      <w:ind w:left="-540" w:right="-360"/>
      <w:rPr>
        <w:sz w:val="20"/>
        <w:szCs w:val="20"/>
      </w:rPr>
    </w:pPr>
    <w:r w:rsidRPr="00937309">
      <w:rPr>
        <w:color w:val="000000"/>
        <w:sz w:val="20"/>
        <w:szCs w:val="20"/>
      </w:rPr>
      <w:tab/>
    </w:r>
    <w:r w:rsidRPr="00937309">
      <w:rPr>
        <w:rStyle w:val="PageNumber"/>
        <w:sz w:val="20"/>
        <w:szCs w:val="20"/>
      </w:rPr>
      <w:fldChar w:fldCharType="begin"/>
    </w:r>
    <w:r w:rsidRPr="00937309">
      <w:rPr>
        <w:rStyle w:val="PageNumber"/>
        <w:sz w:val="20"/>
        <w:szCs w:val="20"/>
      </w:rPr>
      <w:instrText xml:space="preserve"> PAGE </w:instrText>
    </w:r>
    <w:r w:rsidRPr="00937309">
      <w:rPr>
        <w:rStyle w:val="PageNumber"/>
        <w:sz w:val="20"/>
        <w:szCs w:val="20"/>
      </w:rPr>
      <w:fldChar w:fldCharType="separate"/>
    </w:r>
    <w:r>
      <w:rPr>
        <w:rStyle w:val="PageNumber"/>
        <w:noProof/>
        <w:sz w:val="20"/>
        <w:szCs w:val="20"/>
      </w:rPr>
      <w:t>24</w:t>
    </w:r>
    <w:r w:rsidRPr="0093730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2BAC8" w14:textId="77777777" w:rsidR="00C25492" w:rsidRDefault="00C25492">
      <w:r>
        <w:separator/>
      </w:r>
    </w:p>
  </w:footnote>
  <w:footnote w:type="continuationSeparator" w:id="0">
    <w:p w14:paraId="237CEC84" w14:textId="77777777" w:rsidR="00C25492" w:rsidRDefault="00C25492">
      <w:r>
        <w:continuationSeparator/>
      </w:r>
    </w:p>
  </w:footnote>
  <w:footnote w:id="1">
    <w:p w14:paraId="5AD92922" w14:textId="77777777" w:rsidR="00C25492" w:rsidRPr="003B15AE" w:rsidRDefault="00C25492" w:rsidP="000E0BAE">
      <w:pPr>
        <w:pStyle w:val="FootnoteText"/>
        <w:spacing w:before="0" w:beforeAutospacing="0" w:after="120" w:line="264" w:lineRule="auto"/>
        <w:rPr>
          <w:sz w:val="18"/>
          <w:szCs w:val="18"/>
        </w:rPr>
      </w:pPr>
      <w:r w:rsidRPr="003B15AE">
        <w:rPr>
          <w:rStyle w:val="FootnoteReference"/>
          <w:sz w:val="18"/>
          <w:szCs w:val="18"/>
        </w:rPr>
        <w:footnoteRef/>
      </w:r>
      <w:r w:rsidRPr="003B15AE">
        <w:rPr>
          <w:sz w:val="18"/>
          <w:szCs w:val="18"/>
        </w:rPr>
        <w:t xml:space="preserve"> Note: Regulated energy excludes the energy consumed by equipment that is typically plugged into receptacles: computers, printers, copiers, TVs, radios, electric clocks, etc. </w:t>
      </w:r>
      <w:r>
        <w:rPr>
          <w:sz w:val="18"/>
          <w:szCs w:val="18"/>
        </w:rPr>
        <w:t xml:space="preserve"> </w:t>
      </w:r>
      <w:r w:rsidRPr="003B15AE">
        <w:rPr>
          <w:sz w:val="18"/>
          <w:szCs w:val="18"/>
        </w:rPr>
        <w:t>It also excludes energy used by elevators and escalators, cooking equipment and process equipment (such as industrial or laboratory equipment).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6B6A" w14:textId="289DC7DD" w:rsidR="00C25492" w:rsidRPr="00DC26EA" w:rsidRDefault="00C25492" w:rsidP="00C82EFB">
    <w:pPr>
      <w:pStyle w:val="Header"/>
      <w:tabs>
        <w:tab w:val="clear" w:pos="4320"/>
        <w:tab w:val="clear" w:pos="8640"/>
        <w:tab w:val="center" w:pos="4500"/>
        <w:tab w:val="right" w:pos="9360"/>
      </w:tabs>
      <w:ind w:hanging="360"/>
      <w:rPr>
        <w:rFonts w:cs="Arial"/>
      </w:rPr>
    </w:pPr>
    <w:r>
      <w:rPr>
        <w:rFonts w:cs="Arial"/>
      </w:rPr>
      <w:t>PS19X</w:t>
    </w:r>
    <w:r w:rsidRPr="0083126B">
      <w:rPr>
        <w:rFonts w:cs="Arial"/>
      </w:rPr>
      <w:tab/>
    </w:r>
    <w:r w:rsidRPr="0083126B">
      <w:rPr>
        <w:rFonts w:cs="Arial"/>
      </w:rPr>
      <w:tab/>
    </w:r>
    <w:r w:rsidR="00160166">
      <w:rPr>
        <w:rFonts w:cs="Arial"/>
      </w:rPr>
      <w:t>XYZ</w:t>
    </w:r>
    <w:r w:rsidRPr="00EA4153">
      <w:rPr>
        <w:rFonts w:cs="Arial"/>
      </w:rPr>
      <w:t>, Inc.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8AED" w14:textId="4A163767" w:rsidR="00C25492" w:rsidRPr="00160166" w:rsidRDefault="00C25492" w:rsidP="009A26C6">
    <w:pPr>
      <w:pStyle w:val="Header"/>
      <w:tabs>
        <w:tab w:val="clear" w:pos="4320"/>
        <w:tab w:val="clear" w:pos="8640"/>
        <w:tab w:val="center" w:pos="4500"/>
        <w:tab w:val="right" w:pos="9360"/>
      </w:tabs>
      <w:ind w:hanging="360"/>
      <w:rPr>
        <w:rFonts w:cs="Arial"/>
      </w:rPr>
    </w:pPr>
    <w:r w:rsidRPr="00160166">
      <w:rPr>
        <w:rFonts w:cs="Arial"/>
      </w:rPr>
      <w:t xml:space="preserve">PS </w:t>
    </w:r>
    <w:r w:rsidR="00160166" w:rsidRPr="00160166">
      <w:rPr>
        <w:rFonts w:cs="Arial"/>
      </w:rPr>
      <w:t>OOOX</w:t>
    </w:r>
    <w:r w:rsidRPr="00160166">
      <w:rPr>
        <w:rFonts w:cs="Arial"/>
      </w:rPr>
      <w:tab/>
    </w:r>
    <w:r w:rsidRPr="00160166">
      <w:rPr>
        <w:rFonts w:cs="Arial"/>
      </w:rPr>
      <w:tab/>
    </w:r>
    <w:r w:rsidR="00160166" w:rsidRPr="00160166">
      <w:rPr>
        <w:rFonts w:cs="Arial"/>
      </w:rPr>
      <w:t>XYZ</w:t>
    </w:r>
    <w:r w:rsidRPr="00160166">
      <w:rPr>
        <w:rFonts w:cs="Arial"/>
      </w:rPr>
      <w:t>, Inc.</w:t>
    </w:r>
  </w:p>
  <w:p w14:paraId="726095AA" w14:textId="77777777" w:rsidR="00C25492" w:rsidRPr="00160166" w:rsidRDefault="00C25492" w:rsidP="00DC26EA">
    <w:pPr>
      <w:pStyle w:val="Header"/>
      <w:tabs>
        <w:tab w:val="clear" w:pos="4320"/>
        <w:tab w:val="clear" w:pos="8640"/>
        <w:tab w:val="center" w:pos="4500"/>
        <w:tab w:val="right" w:pos="9360"/>
      </w:tabs>
      <w:ind w:hanging="360"/>
      <w:rPr>
        <w:rFonts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ED91" w14:textId="58DEEA7B" w:rsidR="00C25492" w:rsidRPr="00DC26EA" w:rsidRDefault="00C25492" w:rsidP="007009F4">
    <w:pPr>
      <w:pStyle w:val="Header"/>
      <w:tabs>
        <w:tab w:val="clear" w:pos="4320"/>
        <w:tab w:val="clear" w:pos="8640"/>
        <w:tab w:val="center" w:pos="6480"/>
        <w:tab w:val="right" w:pos="12960"/>
      </w:tabs>
      <w:ind w:hanging="360"/>
      <w:rPr>
        <w:rFonts w:cs="Arial"/>
      </w:rPr>
    </w:pPr>
    <w:r w:rsidRPr="0083126B">
      <w:rPr>
        <w:rFonts w:cs="Arial"/>
      </w:rPr>
      <w:tab/>
    </w:r>
    <w:r w:rsidRPr="0083126B">
      <w:rPr>
        <w:rFonts w:cs="Arial"/>
      </w:rPr>
      <w:tab/>
    </w:r>
    <w:r w:rsidR="00160166">
      <w:rPr>
        <w:rFonts w:cs="Arial"/>
      </w:rPr>
      <w:t>XYZ</w:t>
    </w:r>
    <w:r w:rsidRPr="000F6964">
      <w:rPr>
        <w:rFonts w:cs="Arial"/>
      </w:rPr>
      <w:t>, Inc.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FEF7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A03B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F272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70F8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8614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F648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B2F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82C8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A23E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099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215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09E419D"/>
    <w:multiLevelType w:val="hybridMultilevel"/>
    <w:tmpl w:val="AA2E5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15EA1"/>
    <w:multiLevelType w:val="hybridMultilevel"/>
    <w:tmpl w:val="87D8F594"/>
    <w:lvl w:ilvl="0" w:tplc="F07C4710">
      <w:start w:val="1"/>
      <w:numFmt w:val="bullet"/>
      <w:pStyle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3E26AF1"/>
    <w:multiLevelType w:val="hybridMultilevel"/>
    <w:tmpl w:val="C6BA4356"/>
    <w:lvl w:ilvl="0" w:tplc="1B062DFA">
      <w:start w:val="1"/>
      <w:numFmt w:val="bullet"/>
      <w:pStyle w:val="TableBullet"/>
      <w:lvlText w:val=""/>
      <w:lvlJc w:val="left"/>
      <w:pPr>
        <w:tabs>
          <w:tab w:val="num" w:pos="460"/>
        </w:tabs>
        <w:ind w:left="4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922D8"/>
    <w:multiLevelType w:val="hybridMultilevel"/>
    <w:tmpl w:val="D650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A7AC6"/>
    <w:multiLevelType w:val="multilevel"/>
    <w:tmpl w:val="1E5AB99C"/>
    <w:lvl w:ilvl="0">
      <w:start w:val="1"/>
      <w:numFmt w:val="bullet"/>
      <w:pStyle w:val="Bullet3"/>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F6188"/>
    <w:multiLevelType w:val="hybridMultilevel"/>
    <w:tmpl w:val="D3EC9D64"/>
    <w:lvl w:ilvl="0" w:tplc="1B062DFA">
      <w:start w:val="1"/>
      <w:numFmt w:val="bullet"/>
      <w:lvlText w:val=""/>
      <w:lvlJc w:val="left"/>
      <w:pPr>
        <w:tabs>
          <w:tab w:val="num" w:pos="460"/>
        </w:tabs>
        <w:ind w:left="4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567D70">
      <w:numFmt w:val="bullet"/>
      <w:lvlText w:val="•"/>
      <w:lvlJc w:val="left"/>
      <w:pPr>
        <w:ind w:left="2520" w:hanging="720"/>
      </w:pPr>
      <w:rPr>
        <w:rFonts w:ascii="Franklin Gothic Book" w:eastAsia="Times New Roman" w:hAnsi="Franklin Gothic Book" w:cs="Times New Roman" w:hint="default"/>
      </w:rPr>
    </w:lvl>
    <w:lvl w:ilvl="3" w:tplc="E1E6E11A">
      <w:numFmt w:val="bullet"/>
      <w:lvlText w:val="-"/>
      <w:lvlJc w:val="left"/>
      <w:pPr>
        <w:tabs>
          <w:tab w:val="num" w:pos="2880"/>
        </w:tabs>
        <w:ind w:left="2880" w:hanging="360"/>
      </w:pPr>
      <w:rPr>
        <w:rFonts w:ascii="Franklin Gothic Book" w:eastAsia="Times New Roman" w:hAnsi="Franklin Gothic Book"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744C4"/>
    <w:multiLevelType w:val="multilevel"/>
    <w:tmpl w:val="1744FADC"/>
    <w:lvl w:ilvl="0">
      <w:start w:val="1"/>
      <w:numFmt w:val="bullet"/>
      <w:pStyle w:val="Bullet1"/>
      <w:lvlText w:val=""/>
      <w:lvlJc w:val="left"/>
      <w:pPr>
        <w:tabs>
          <w:tab w:val="num" w:pos="72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808D5"/>
    <w:multiLevelType w:val="hybridMultilevel"/>
    <w:tmpl w:val="17F0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3D7326"/>
    <w:multiLevelType w:val="hybridMultilevel"/>
    <w:tmpl w:val="6E1E18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2E1131"/>
    <w:multiLevelType w:val="hybridMultilevel"/>
    <w:tmpl w:val="84F2BA22"/>
    <w:lvl w:ilvl="0" w:tplc="177EB470">
      <w:start w:val="1"/>
      <w:numFmt w:val="bullet"/>
      <w:lvlText w:val=""/>
      <w:lvlJc w:val="left"/>
      <w:pPr>
        <w:tabs>
          <w:tab w:val="num" w:pos="720"/>
        </w:tabs>
        <w:ind w:left="720" w:hanging="72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F538D"/>
    <w:multiLevelType w:val="hybridMultilevel"/>
    <w:tmpl w:val="A3BE6252"/>
    <w:lvl w:ilvl="0" w:tplc="05FE1D0C">
      <w:start w:val="1"/>
      <w:numFmt w:val="bullet"/>
      <w:pStyle w:val="StyleBulleted"/>
      <w:lvlText w:val=""/>
      <w:lvlJc w:val="left"/>
      <w:pPr>
        <w:tabs>
          <w:tab w:val="num" w:pos="780"/>
        </w:tabs>
        <w:ind w:left="780" w:hanging="360"/>
      </w:pPr>
      <w:rPr>
        <w:rFonts w:ascii="Symbol" w:hAnsi="Symbol" w:hint="default"/>
      </w:rPr>
    </w:lvl>
    <w:lvl w:ilvl="1" w:tplc="7AF6C7C8">
      <w:start w:val="1"/>
      <w:numFmt w:val="bullet"/>
      <w:pStyle w:val="Bulleted-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06679"/>
    <w:multiLevelType w:val="hybridMultilevel"/>
    <w:tmpl w:val="8FA07D7A"/>
    <w:lvl w:ilvl="0" w:tplc="DA22C466">
      <w:start w:val="1"/>
      <w:numFmt w:val="bullet"/>
      <w:pStyle w:val="TableBullet1"/>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78"/>
        </w:tabs>
        <w:ind w:left="1078" w:hanging="360"/>
      </w:pPr>
      <w:rPr>
        <w:rFonts w:ascii="Courier New" w:hAnsi="Courier New" w:cs="Courier New" w:hint="default"/>
      </w:rPr>
    </w:lvl>
    <w:lvl w:ilvl="2" w:tplc="04090005">
      <w:start w:val="1"/>
      <w:numFmt w:val="bullet"/>
      <w:lvlText w:val=""/>
      <w:lvlJc w:val="left"/>
      <w:pPr>
        <w:tabs>
          <w:tab w:val="num" w:pos="1798"/>
        </w:tabs>
        <w:ind w:left="1798" w:hanging="360"/>
      </w:pPr>
      <w:rPr>
        <w:rFonts w:ascii="Wingdings" w:hAnsi="Wingdings" w:hint="default"/>
      </w:rPr>
    </w:lvl>
    <w:lvl w:ilvl="3" w:tplc="04090001">
      <w:start w:val="1"/>
      <w:numFmt w:val="bullet"/>
      <w:lvlText w:val=""/>
      <w:lvlJc w:val="left"/>
      <w:pPr>
        <w:tabs>
          <w:tab w:val="num" w:pos="2518"/>
        </w:tabs>
        <w:ind w:left="2518" w:hanging="360"/>
      </w:pPr>
      <w:rPr>
        <w:rFonts w:ascii="Symbol" w:hAnsi="Symbol" w:hint="default"/>
      </w:rPr>
    </w:lvl>
    <w:lvl w:ilvl="4" w:tplc="68C011AA">
      <w:numFmt w:val="bullet"/>
      <w:lvlText w:val="•"/>
      <w:lvlJc w:val="left"/>
      <w:pPr>
        <w:ind w:left="3598" w:hanging="720"/>
      </w:pPr>
      <w:rPr>
        <w:rFonts w:ascii="Franklin Gothic Book" w:eastAsia="Times New Roman" w:hAnsi="Franklin Gothic Book" w:cs="Arial" w:hint="default"/>
      </w:rPr>
    </w:lvl>
    <w:lvl w:ilvl="5" w:tplc="04090005" w:tentative="1">
      <w:start w:val="1"/>
      <w:numFmt w:val="bullet"/>
      <w:lvlText w:val=""/>
      <w:lvlJc w:val="left"/>
      <w:pPr>
        <w:tabs>
          <w:tab w:val="num" w:pos="3958"/>
        </w:tabs>
        <w:ind w:left="3958" w:hanging="360"/>
      </w:pPr>
      <w:rPr>
        <w:rFonts w:ascii="Wingdings" w:hAnsi="Wingdings" w:hint="default"/>
      </w:rPr>
    </w:lvl>
    <w:lvl w:ilvl="6" w:tplc="04090001" w:tentative="1">
      <w:start w:val="1"/>
      <w:numFmt w:val="bullet"/>
      <w:lvlText w:val=""/>
      <w:lvlJc w:val="left"/>
      <w:pPr>
        <w:tabs>
          <w:tab w:val="num" w:pos="4678"/>
        </w:tabs>
        <w:ind w:left="4678" w:hanging="360"/>
      </w:pPr>
      <w:rPr>
        <w:rFonts w:ascii="Symbol" w:hAnsi="Symbol" w:hint="default"/>
      </w:rPr>
    </w:lvl>
    <w:lvl w:ilvl="7" w:tplc="04090003" w:tentative="1">
      <w:start w:val="1"/>
      <w:numFmt w:val="bullet"/>
      <w:lvlText w:val="o"/>
      <w:lvlJc w:val="left"/>
      <w:pPr>
        <w:tabs>
          <w:tab w:val="num" w:pos="5398"/>
        </w:tabs>
        <w:ind w:left="5398" w:hanging="360"/>
      </w:pPr>
      <w:rPr>
        <w:rFonts w:ascii="Courier New" w:hAnsi="Courier New" w:cs="Courier New" w:hint="default"/>
      </w:rPr>
    </w:lvl>
    <w:lvl w:ilvl="8" w:tplc="04090005" w:tentative="1">
      <w:start w:val="1"/>
      <w:numFmt w:val="bullet"/>
      <w:lvlText w:val=""/>
      <w:lvlJc w:val="left"/>
      <w:pPr>
        <w:tabs>
          <w:tab w:val="num" w:pos="6118"/>
        </w:tabs>
        <w:ind w:left="611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21"/>
  </w:num>
  <w:num w:numId="14">
    <w:abstractNumId w:val="17"/>
  </w:num>
  <w:num w:numId="15">
    <w:abstractNumId w:val="10"/>
  </w:num>
  <w:num w:numId="16">
    <w:abstractNumId w:val="22"/>
  </w:num>
  <w:num w:numId="17">
    <w:abstractNumId w:val="12"/>
  </w:num>
  <w:num w:numId="18">
    <w:abstractNumId w:val="19"/>
  </w:num>
  <w:num w:numId="19">
    <w:abstractNumId w:val="18"/>
  </w:num>
  <w:num w:numId="20">
    <w:abstractNumId w:val="16"/>
  </w:num>
  <w:num w:numId="21">
    <w:abstractNumId w:val="11"/>
  </w:num>
  <w:num w:numId="22">
    <w:abstractNumId w:val="20"/>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14"/>
  </w:num>
  <w:num w:numId="3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1E"/>
    <w:rsid w:val="000001E5"/>
    <w:rsid w:val="000015AB"/>
    <w:rsid w:val="000023AE"/>
    <w:rsid w:val="00003D12"/>
    <w:rsid w:val="00003E16"/>
    <w:rsid w:val="00004AA4"/>
    <w:rsid w:val="00005118"/>
    <w:rsid w:val="000057A8"/>
    <w:rsid w:val="00005A68"/>
    <w:rsid w:val="0000712B"/>
    <w:rsid w:val="00007133"/>
    <w:rsid w:val="00007522"/>
    <w:rsid w:val="000107CC"/>
    <w:rsid w:val="00010E91"/>
    <w:rsid w:val="00011F8C"/>
    <w:rsid w:val="000120D6"/>
    <w:rsid w:val="00012ED1"/>
    <w:rsid w:val="00013AE6"/>
    <w:rsid w:val="00013FF1"/>
    <w:rsid w:val="0001451F"/>
    <w:rsid w:val="00015C0D"/>
    <w:rsid w:val="00020D34"/>
    <w:rsid w:val="000210B6"/>
    <w:rsid w:val="000229AC"/>
    <w:rsid w:val="000234C3"/>
    <w:rsid w:val="00026A93"/>
    <w:rsid w:val="000275CB"/>
    <w:rsid w:val="000278A0"/>
    <w:rsid w:val="00030005"/>
    <w:rsid w:val="00030663"/>
    <w:rsid w:val="00030FD3"/>
    <w:rsid w:val="0003218D"/>
    <w:rsid w:val="000323F1"/>
    <w:rsid w:val="000323F7"/>
    <w:rsid w:val="00032985"/>
    <w:rsid w:val="0003313E"/>
    <w:rsid w:val="0003321F"/>
    <w:rsid w:val="00033DBA"/>
    <w:rsid w:val="000364EF"/>
    <w:rsid w:val="0003665B"/>
    <w:rsid w:val="000376DE"/>
    <w:rsid w:val="00042C4F"/>
    <w:rsid w:val="00044D97"/>
    <w:rsid w:val="00044E6E"/>
    <w:rsid w:val="000467BD"/>
    <w:rsid w:val="000473CB"/>
    <w:rsid w:val="000478E2"/>
    <w:rsid w:val="00051984"/>
    <w:rsid w:val="00053212"/>
    <w:rsid w:val="00053614"/>
    <w:rsid w:val="00054012"/>
    <w:rsid w:val="00054616"/>
    <w:rsid w:val="00057382"/>
    <w:rsid w:val="0005767D"/>
    <w:rsid w:val="000577EE"/>
    <w:rsid w:val="00060F2D"/>
    <w:rsid w:val="00061E36"/>
    <w:rsid w:val="00063C1B"/>
    <w:rsid w:val="00063FBD"/>
    <w:rsid w:val="000653E5"/>
    <w:rsid w:val="000656C3"/>
    <w:rsid w:val="0006655B"/>
    <w:rsid w:val="0006720A"/>
    <w:rsid w:val="00067420"/>
    <w:rsid w:val="00067709"/>
    <w:rsid w:val="00070C68"/>
    <w:rsid w:val="0007119A"/>
    <w:rsid w:val="00071D62"/>
    <w:rsid w:val="00073BB2"/>
    <w:rsid w:val="00074BCB"/>
    <w:rsid w:val="0007514A"/>
    <w:rsid w:val="00075231"/>
    <w:rsid w:val="000773AD"/>
    <w:rsid w:val="00081477"/>
    <w:rsid w:val="00084B97"/>
    <w:rsid w:val="00085FBF"/>
    <w:rsid w:val="00086979"/>
    <w:rsid w:val="00087068"/>
    <w:rsid w:val="00087879"/>
    <w:rsid w:val="0009312C"/>
    <w:rsid w:val="00095874"/>
    <w:rsid w:val="0009598C"/>
    <w:rsid w:val="00096B17"/>
    <w:rsid w:val="000A0A2E"/>
    <w:rsid w:val="000A248F"/>
    <w:rsid w:val="000A2E31"/>
    <w:rsid w:val="000A372E"/>
    <w:rsid w:val="000A4D91"/>
    <w:rsid w:val="000A5878"/>
    <w:rsid w:val="000A6061"/>
    <w:rsid w:val="000A6264"/>
    <w:rsid w:val="000A7A89"/>
    <w:rsid w:val="000A7D85"/>
    <w:rsid w:val="000A7E7B"/>
    <w:rsid w:val="000B0DF6"/>
    <w:rsid w:val="000B186A"/>
    <w:rsid w:val="000B1DB9"/>
    <w:rsid w:val="000B24D0"/>
    <w:rsid w:val="000B2F60"/>
    <w:rsid w:val="000B33C0"/>
    <w:rsid w:val="000B44F1"/>
    <w:rsid w:val="000B45EE"/>
    <w:rsid w:val="000B4AE4"/>
    <w:rsid w:val="000B527F"/>
    <w:rsid w:val="000B63DA"/>
    <w:rsid w:val="000B7B7E"/>
    <w:rsid w:val="000C447F"/>
    <w:rsid w:val="000C4718"/>
    <w:rsid w:val="000C635C"/>
    <w:rsid w:val="000C6E4B"/>
    <w:rsid w:val="000C7A57"/>
    <w:rsid w:val="000D381C"/>
    <w:rsid w:val="000D3CB3"/>
    <w:rsid w:val="000D3DC4"/>
    <w:rsid w:val="000D62C6"/>
    <w:rsid w:val="000D694F"/>
    <w:rsid w:val="000D7D64"/>
    <w:rsid w:val="000E0651"/>
    <w:rsid w:val="000E0681"/>
    <w:rsid w:val="000E089F"/>
    <w:rsid w:val="000E0BAE"/>
    <w:rsid w:val="000E1AE5"/>
    <w:rsid w:val="000E35AB"/>
    <w:rsid w:val="000E3702"/>
    <w:rsid w:val="000E4E58"/>
    <w:rsid w:val="000E4F61"/>
    <w:rsid w:val="000E503D"/>
    <w:rsid w:val="000E522C"/>
    <w:rsid w:val="000E58D8"/>
    <w:rsid w:val="000E642F"/>
    <w:rsid w:val="000E6BDD"/>
    <w:rsid w:val="000E710E"/>
    <w:rsid w:val="000E72C1"/>
    <w:rsid w:val="000E7987"/>
    <w:rsid w:val="000E7E75"/>
    <w:rsid w:val="000F01A1"/>
    <w:rsid w:val="000F1C4B"/>
    <w:rsid w:val="000F2029"/>
    <w:rsid w:val="000F2BC1"/>
    <w:rsid w:val="000F31D3"/>
    <w:rsid w:val="000F40E9"/>
    <w:rsid w:val="000F6964"/>
    <w:rsid w:val="000F6CFF"/>
    <w:rsid w:val="000F7882"/>
    <w:rsid w:val="000F7CF4"/>
    <w:rsid w:val="000F7D9A"/>
    <w:rsid w:val="000F7EF7"/>
    <w:rsid w:val="00101521"/>
    <w:rsid w:val="0010196B"/>
    <w:rsid w:val="00102166"/>
    <w:rsid w:val="001034A9"/>
    <w:rsid w:val="001040DD"/>
    <w:rsid w:val="0010756C"/>
    <w:rsid w:val="00110340"/>
    <w:rsid w:val="0011062C"/>
    <w:rsid w:val="00111507"/>
    <w:rsid w:val="00111C12"/>
    <w:rsid w:val="00113DBE"/>
    <w:rsid w:val="001143D0"/>
    <w:rsid w:val="00114956"/>
    <w:rsid w:val="00114F6A"/>
    <w:rsid w:val="00115314"/>
    <w:rsid w:val="00115444"/>
    <w:rsid w:val="00115CB7"/>
    <w:rsid w:val="00115DBA"/>
    <w:rsid w:val="00115F88"/>
    <w:rsid w:val="0011628A"/>
    <w:rsid w:val="00116D29"/>
    <w:rsid w:val="0012035B"/>
    <w:rsid w:val="00120587"/>
    <w:rsid w:val="0012063B"/>
    <w:rsid w:val="001215AC"/>
    <w:rsid w:val="00122893"/>
    <w:rsid w:val="001235B5"/>
    <w:rsid w:val="001236BC"/>
    <w:rsid w:val="0012377F"/>
    <w:rsid w:val="00125391"/>
    <w:rsid w:val="00125C95"/>
    <w:rsid w:val="0012630D"/>
    <w:rsid w:val="00126C08"/>
    <w:rsid w:val="001304FF"/>
    <w:rsid w:val="00131583"/>
    <w:rsid w:val="00131DC4"/>
    <w:rsid w:val="0013266B"/>
    <w:rsid w:val="00132864"/>
    <w:rsid w:val="00134189"/>
    <w:rsid w:val="00134377"/>
    <w:rsid w:val="001366E7"/>
    <w:rsid w:val="0013688E"/>
    <w:rsid w:val="001369F0"/>
    <w:rsid w:val="00141510"/>
    <w:rsid w:val="001415D6"/>
    <w:rsid w:val="00142243"/>
    <w:rsid w:val="001425F3"/>
    <w:rsid w:val="00142AFB"/>
    <w:rsid w:val="00144E64"/>
    <w:rsid w:val="001459C9"/>
    <w:rsid w:val="001466AC"/>
    <w:rsid w:val="00146D21"/>
    <w:rsid w:val="001471DF"/>
    <w:rsid w:val="00150EF7"/>
    <w:rsid w:val="00151461"/>
    <w:rsid w:val="00151991"/>
    <w:rsid w:val="0015201C"/>
    <w:rsid w:val="00152A12"/>
    <w:rsid w:val="00152AFF"/>
    <w:rsid w:val="00155560"/>
    <w:rsid w:val="00157A25"/>
    <w:rsid w:val="00160166"/>
    <w:rsid w:val="001601DD"/>
    <w:rsid w:val="00160296"/>
    <w:rsid w:val="0016267B"/>
    <w:rsid w:val="00163422"/>
    <w:rsid w:val="00173A6F"/>
    <w:rsid w:val="001767AE"/>
    <w:rsid w:val="00180103"/>
    <w:rsid w:val="001811C9"/>
    <w:rsid w:val="00182C56"/>
    <w:rsid w:val="0018349E"/>
    <w:rsid w:val="00183863"/>
    <w:rsid w:val="0018388E"/>
    <w:rsid w:val="0018403D"/>
    <w:rsid w:val="00184E37"/>
    <w:rsid w:val="00186C30"/>
    <w:rsid w:val="00186F02"/>
    <w:rsid w:val="00187081"/>
    <w:rsid w:val="0018715E"/>
    <w:rsid w:val="00187371"/>
    <w:rsid w:val="00187B6B"/>
    <w:rsid w:val="0019150F"/>
    <w:rsid w:val="00191AE6"/>
    <w:rsid w:val="00191C86"/>
    <w:rsid w:val="00191E4B"/>
    <w:rsid w:val="00192195"/>
    <w:rsid w:val="0019237D"/>
    <w:rsid w:val="00194317"/>
    <w:rsid w:val="00194DA9"/>
    <w:rsid w:val="00195729"/>
    <w:rsid w:val="00196488"/>
    <w:rsid w:val="001A0C44"/>
    <w:rsid w:val="001A1366"/>
    <w:rsid w:val="001A1526"/>
    <w:rsid w:val="001A1FB7"/>
    <w:rsid w:val="001A3A8F"/>
    <w:rsid w:val="001A3CD7"/>
    <w:rsid w:val="001A3D2F"/>
    <w:rsid w:val="001A4F1A"/>
    <w:rsid w:val="001A5413"/>
    <w:rsid w:val="001A5B50"/>
    <w:rsid w:val="001A6A5D"/>
    <w:rsid w:val="001B0C1A"/>
    <w:rsid w:val="001B1B7D"/>
    <w:rsid w:val="001B1F7C"/>
    <w:rsid w:val="001B23B0"/>
    <w:rsid w:val="001B289B"/>
    <w:rsid w:val="001B6B50"/>
    <w:rsid w:val="001B6DEC"/>
    <w:rsid w:val="001B7CA6"/>
    <w:rsid w:val="001B7E3D"/>
    <w:rsid w:val="001C08F2"/>
    <w:rsid w:val="001C144D"/>
    <w:rsid w:val="001C2644"/>
    <w:rsid w:val="001C335D"/>
    <w:rsid w:val="001C34E4"/>
    <w:rsid w:val="001C430E"/>
    <w:rsid w:val="001C51E4"/>
    <w:rsid w:val="001C660A"/>
    <w:rsid w:val="001C7625"/>
    <w:rsid w:val="001D08A4"/>
    <w:rsid w:val="001D153E"/>
    <w:rsid w:val="001D1BAF"/>
    <w:rsid w:val="001D1E3E"/>
    <w:rsid w:val="001D5935"/>
    <w:rsid w:val="001D74BE"/>
    <w:rsid w:val="001E0151"/>
    <w:rsid w:val="001E077C"/>
    <w:rsid w:val="001E15E9"/>
    <w:rsid w:val="001E580F"/>
    <w:rsid w:val="001E65D9"/>
    <w:rsid w:val="001E666E"/>
    <w:rsid w:val="001E679F"/>
    <w:rsid w:val="001E6E38"/>
    <w:rsid w:val="001F09EC"/>
    <w:rsid w:val="001F10EB"/>
    <w:rsid w:val="001F1B45"/>
    <w:rsid w:val="001F30B9"/>
    <w:rsid w:val="001F33B9"/>
    <w:rsid w:val="001F3F0D"/>
    <w:rsid w:val="001F66C2"/>
    <w:rsid w:val="001F742B"/>
    <w:rsid w:val="002001D9"/>
    <w:rsid w:val="0020066C"/>
    <w:rsid w:val="00202260"/>
    <w:rsid w:val="00202D74"/>
    <w:rsid w:val="00203694"/>
    <w:rsid w:val="00203ED7"/>
    <w:rsid w:val="00203FB2"/>
    <w:rsid w:val="00204536"/>
    <w:rsid w:val="00210839"/>
    <w:rsid w:val="002112AF"/>
    <w:rsid w:val="002117E5"/>
    <w:rsid w:val="00212F30"/>
    <w:rsid w:val="00215CD0"/>
    <w:rsid w:val="002162CB"/>
    <w:rsid w:val="002166FF"/>
    <w:rsid w:val="002168A9"/>
    <w:rsid w:val="0021792C"/>
    <w:rsid w:val="00217C01"/>
    <w:rsid w:val="0022048A"/>
    <w:rsid w:val="00221495"/>
    <w:rsid w:val="00223462"/>
    <w:rsid w:val="002234B7"/>
    <w:rsid w:val="00223660"/>
    <w:rsid w:val="00225698"/>
    <w:rsid w:val="00225C56"/>
    <w:rsid w:val="00226112"/>
    <w:rsid w:val="002271F4"/>
    <w:rsid w:val="0022722C"/>
    <w:rsid w:val="002279F7"/>
    <w:rsid w:val="0023129C"/>
    <w:rsid w:val="00232C7A"/>
    <w:rsid w:val="00232D31"/>
    <w:rsid w:val="00233E4C"/>
    <w:rsid w:val="00234111"/>
    <w:rsid w:val="002347AD"/>
    <w:rsid w:val="00235D21"/>
    <w:rsid w:val="002373CB"/>
    <w:rsid w:val="002424FB"/>
    <w:rsid w:val="002428BD"/>
    <w:rsid w:val="00245A32"/>
    <w:rsid w:val="00245A4A"/>
    <w:rsid w:val="00246277"/>
    <w:rsid w:val="00246DCB"/>
    <w:rsid w:val="00247D61"/>
    <w:rsid w:val="002540E5"/>
    <w:rsid w:val="002546A0"/>
    <w:rsid w:val="00254CA2"/>
    <w:rsid w:val="00255452"/>
    <w:rsid w:val="0025547D"/>
    <w:rsid w:val="00256206"/>
    <w:rsid w:val="0025648F"/>
    <w:rsid w:val="00256E6F"/>
    <w:rsid w:val="00256F01"/>
    <w:rsid w:val="00256FDC"/>
    <w:rsid w:val="00257387"/>
    <w:rsid w:val="00257F8F"/>
    <w:rsid w:val="002608B8"/>
    <w:rsid w:val="002608DE"/>
    <w:rsid w:val="002609A5"/>
    <w:rsid w:val="00261038"/>
    <w:rsid w:val="00261576"/>
    <w:rsid w:val="002619CC"/>
    <w:rsid w:val="002620B6"/>
    <w:rsid w:val="00263186"/>
    <w:rsid w:val="002642CA"/>
    <w:rsid w:val="00265FCF"/>
    <w:rsid w:val="002660B8"/>
    <w:rsid w:val="00266B8B"/>
    <w:rsid w:val="002676EA"/>
    <w:rsid w:val="002706FE"/>
    <w:rsid w:val="002724AA"/>
    <w:rsid w:val="00273142"/>
    <w:rsid w:val="00274912"/>
    <w:rsid w:val="00276DC7"/>
    <w:rsid w:val="00276DF1"/>
    <w:rsid w:val="002808FD"/>
    <w:rsid w:val="00281471"/>
    <w:rsid w:val="00282133"/>
    <w:rsid w:val="002832B3"/>
    <w:rsid w:val="002836A6"/>
    <w:rsid w:val="002839C9"/>
    <w:rsid w:val="00283DDA"/>
    <w:rsid w:val="00284EF7"/>
    <w:rsid w:val="00286208"/>
    <w:rsid w:val="00290220"/>
    <w:rsid w:val="00292780"/>
    <w:rsid w:val="00292A06"/>
    <w:rsid w:val="00293A14"/>
    <w:rsid w:val="002949F8"/>
    <w:rsid w:val="0029515D"/>
    <w:rsid w:val="00295A12"/>
    <w:rsid w:val="00295CED"/>
    <w:rsid w:val="0029663F"/>
    <w:rsid w:val="0029665C"/>
    <w:rsid w:val="0029685B"/>
    <w:rsid w:val="002A000B"/>
    <w:rsid w:val="002A0C77"/>
    <w:rsid w:val="002A22E7"/>
    <w:rsid w:val="002A2629"/>
    <w:rsid w:val="002A2FD6"/>
    <w:rsid w:val="002A3D35"/>
    <w:rsid w:val="002A4000"/>
    <w:rsid w:val="002A4599"/>
    <w:rsid w:val="002A5044"/>
    <w:rsid w:val="002A5EFA"/>
    <w:rsid w:val="002A617C"/>
    <w:rsid w:val="002A6A8B"/>
    <w:rsid w:val="002A7121"/>
    <w:rsid w:val="002A749C"/>
    <w:rsid w:val="002B02F9"/>
    <w:rsid w:val="002B2918"/>
    <w:rsid w:val="002B3037"/>
    <w:rsid w:val="002B45F3"/>
    <w:rsid w:val="002B5573"/>
    <w:rsid w:val="002B61F6"/>
    <w:rsid w:val="002B6924"/>
    <w:rsid w:val="002B6B2B"/>
    <w:rsid w:val="002C065D"/>
    <w:rsid w:val="002C1BF8"/>
    <w:rsid w:val="002C2C25"/>
    <w:rsid w:val="002C3AD8"/>
    <w:rsid w:val="002C47A3"/>
    <w:rsid w:val="002C69BA"/>
    <w:rsid w:val="002C7CB5"/>
    <w:rsid w:val="002D0AC5"/>
    <w:rsid w:val="002D14DC"/>
    <w:rsid w:val="002D18F3"/>
    <w:rsid w:val="002D39BD"/>
    <w:rsid w:val="002D416A"/>
    <w:rsid w:val="002D4B9A"/>
    <w:rsid w:val="002D6B68"/>
    <w:rsid w:val="002D794F"/>
    <w:rsid w:val="002E056A"/>
    <w:rsid w:val="002E0BDC"/>
    <w:rsid w:val="002E0CA6"/>
    <w:rsid w:val="002E1D19"/>
    <w:rsid w:val="002E2395"/>
    <w:rsid w:val="002E2971"/>
    <w:rsid w:val="002E2D71"/>
    <w:rsid w:val="002E4464"/>
    <w:rsid w:val="002E4901"/>
    <w:rsid w:val="002E59BB"/>
    <w:rsid w:val="002E5F0B"/>
    <w:rsid w:val="002E5FE0"/>
    <w:rsid w:val="002E604A"/>
    <w:rsid w:val="002E6216"/>
    <w:rsid w:val="002E6702"/>
    <w:rsid w:val="002E706C"/>
    <w:rsid w:val="002E70DF"/>
    <w:rsid w:val="002E7B3D"/>
    <w:rsid w:val="002E7D5A"/>
    <w:rsid w:val="002F057D"/>
    <w:rsid w:val="002F1353"/>
    <w:rsid w:val="002F2233"/>
    <w:rsid w:val="002F3A01"/>
    <w:rsid w:val="002F3E16"/>
    <w:rsid w:val="002F50A8"/>
    <w:rsid w:val="002F63BB"/>
    <w:rsid w:val="002F6CA6"/>
    <w:rsid w:val="00301088"/>
    <w:rsid w:val="00301BB4"/>
    <w:rsid w:val="003030E7"/>
    <w:rsid w:val="00304044"/>
    <w:rsid w:val="0030556D"/>
    <w:rsid w:val="00306394"/>
    <w:rsid w:val="00306BA3"/>
    <w:rsid w:val="00306F79"/>
    <w:rsid w:val="00307F68"/>
    <w:rsid w:val="00307FCD"/>
    <w:rsid w:val="00310DD8"/>
    <w:rsid w:val="003120BA"/>
    <w:rsid w:val="00312CF6"/>
    <w:rsid w:val="00312D20"/>
    <w:rsid w:val="00313AB7"/>
    <w:rsid w:val="00315C37"/>
    <w:rsid w:val="003204BD"/>
    <w:rsid w:val="00321A9B"/>
    <w:rsid w:val="0032246E"/>
    <w:rsid w:val="00325858"/>
    <w:rsid w:val="00325CC7"/>
    <w:rsid w:val="003263B9"/>
    <w:rsid w:val="00326AEF"/>
    <w:rsid w:val="00326F6F"/>
    <w:rsid w:val="00326FDD"/>
    <w:rsid w:val="003273E9"/>
    <w:rsid w:val="00327BB2"/>
    <w:rsid w:val="00331EC2"/>
    <w:rsid w:val="0033284F"/>
    <w:rsid w:val="00333C62"/>
    <w:rsid w:val="00335A36"/>
    <w:rsid w:val="00341731"/>
    <w:rsid w:val="00347000"/>
    <w:rsid w:val="00347B47"/>
    <w:rsid w:val="003500D8"/>
    <w:rsid w:val="00351332"/>
    <w:rsid w:val="00351B55"/>
    <w:rsid w:val="00351B89"/>
    <w:rsid w:val="003520D7"/>
    <w:rsid w:val="00352A8E"/>
    <w:rsid w:val="003545DF"/>
    <w:rsid w:val="00354973"/>
    <w:rsid w:val="00355ACE"/>
    <w:rsid w:val="00355F9C"/>
    <w:rsid w:val="003566B7"/>
    <w:rsid w:val="00356BC1"/>
    <w:rsid w:val="00357223"/>
    <w:rsid w:val="003573CF"/>
    <w:rsid w:val="0035768A"/>
    <w:rsid w:val="00360091"/>
    <w:rsid w:val="00360281"/>
    <w:rsid w:val="00362EA6"/>
    <w:rsid w:val="00363B34"/>
    <w:rsid w:val="003645D7"/>
    <w:rsid w:val="003657AA"/>
    <w:rsid w:val="003661E5"/>
    <w:rsid w:val="00370B3F"/>
    <w:rsid w:val="00372671"/>
    <w:rsid w:val="0037336D"/>
    <w:rsid w:val="00373994"/>
    <w:rsid w:val="00373C28"/>
    <w:rsid w:val="00374689"/>
    <w:rsid w:val="00376D61"/>
    <w:rsid w:val="00376E60"/>
    <w:rsid w:val="003807D1"/>
    <w:rsid w:val="00380A77"/>
    <w:rsid w:val="00380F02"/>
    <w:rsid w:val="003814F4"/>
    <w:rsid w:val="0038179A"/>
    <w:rsid w:val="00382920"/>
    <w:rsid w:val="003836F5"/>
    <w:rsid w:val="003850B0"/>
    <w:rsid w:val="00386C1D"/>
    <w:rsid w:val="00387658"/>
    <w:rsid w:val="003900A1"/>
    <w:rsid w:val="00390244"/>
    <w:rsid w:val="00391EA5"/>
    <w:rsid w:val="00393A64"/>
    <w:rsid w:val="003940C7"/>
    <w:rsid w:val="00395270"/>
    <w:rsid w:val="003963BA"/>
    <w:rsid w:val="00396D78"/>
    <w:rsid w:val="00397B5B"/>
    <w:rsid w:val="00397DC2"/>
    <w:rsid w:val="003A012A"/>
    <w:rsid w:val="003A148A"/>
    <w:rsid w:val="003A1D2C"/>
    <w:rsid w:val="003A22D5"/>
    <w:rsid w:val="003A29E0"/>
    <w:rsid w:val="003A2E9D"/>
    <w:rsid w:val="003A407B"/>
    <w:rsid w:val="003A7304"/>
    <w:rsid w:val="003B0BA9"/>
    <w:rsid w:val="003B1496"/>
    <w:rsid w:val="003B1FD8"/>
    <w:rsid w:val="003B34C5"/>
    <w:rsid w:val="003B4CBC"/>
    <w:rsid w:val="003B573A"/>
    <w:rsid w:val="003B5D21"/>
    <w:rsid w:val="003B62F3"/>
    <w:rsid w:val="003B7CFB"/>
    <w:rsid w:val="003C0931"/>
    <w:rsid w:val="003C118D"/>
    <w:rsid w:val="003C2C7D"/>
    <w:rsid w:val="003C2CBD"/>
    <w:rsid w:val="003C3355"/>
    <w:rsid w:val="003C4FC5"/>
    <w:rsid w:val="003C5523"/>
    <w:rsid w:val="003C78B5"/>
    <w:rsid w:val="003C7CEA"/>
    <w:rsid w:val="003D157B"/>
    <w:rsid w:val="003D1694"/>
    <w:rsid w:val="003D202F"/>
    <w:rsid w:val="003D457D"/>
    <w:rsid w:val="003D5B02"/>
    <w:rsid w:val="003D66BF"/>
    <w:rsid w:val="003D785B"/>
    <w:rsid w:val="003D790E"/>
    <w:rsid w:val="003E0B45"/>
    <w:rsid w:val="003E16B3"/>
    <w:rsid w:val="003E2134"/>
    <w:rsid w:val="003E2B5E"/>
    <w:rsid w:val="003E303F"/>
    <w:rsid w:val="003E3643"/>
    <w:rsid w:val="003E3F27"/>
    <w:rsid w:val="003E40CB"/>
    <w:rsid w:val="003E646A"/>
    <w:rsid w:val="003E6AC2"/>
    <w:rsid w:val="003E6C25"/>
    <w:rsid w:val="003F13DD"/>
    <w:rsid w:val="003F3132"/>
    <w:rsid w:val="003F3C23"/>
    <w:rsid w:val="003F507A"/>
    <w:rsid w:val="003F6193"/>
    <w:rsid w:val="003F6CAA"/>
    <w:rsid w:val="003F7404"/>
    <w:rsid w:val="003F7E5C"/>
    <w:rsid w:val="0040225F"/>
    <w:rsid w:val="00402663"/>
    <w:rsid w:val="00404214"/>
    <w:rsid w:val="00404DD4"/>
    <w:rsid w:val="00406418"/>
    <w:rsid w:val="00406B08"/>
    <w:rsid w:val="00406E1D"/>
    <w:rsid w:val="00410542"/>
    <w:rsid w:val="00413920"/>
    <w:rsid w:val="004139F6"/>
    <w:rsid w:val="00413FC5"/>
    <w:rsid w:val="004152AE"/>
    <w:rsid w:val="004163BF"/>
    <w:rsid w:val="00416645"/>
    <w:rsid w:val="004172EC"/>
    <w:rsid w:val="00417BCC"/>
    <w:rsid w:val="004202F7"/>
    <w:rsid w:val="00420808"/>
    <w:rsid w:val="00420A76"/>
    <w:rsid w:val="004210EC"/>
    <w:rsid w:val="00422775"/>
    <w:rsid w:val="00424B52"/>
    <w:rsid w:val="004251C8"/>
    <w:rsid w:val="0042577C"/>
    <w:rsid w:val="00425D72"/>
    <w:rsid w:val="00430E75"/>
    <w:rsid w:val="004312B7"/>
    <w:rsid w:val="004312C1"/>
    <w:rsid w:val="00431671"/>
    <w:rsid w:val="00432444"/>
    <w:rsid w:val="00432781"/>
    <w:rsid w:val="0043292C"/>
    <w:rsid w:val="004329AE"/>
    <w:rsid w:val="004338A9"/>
    <w:rsid w:val="00435E3A"/>
    <w:rsid w:val="00436911"/>
    <w:rsid w:val="0043697B"/>
    <w:rsid w:val="00440C6B"/>
    <w:rsid w:val="00441BCA"/>
    <w:rsid w:val="00443E42"/>
    <w:rsid w:val="00444086"/>
    <w:rsid w:val="00444173"/>
    <w:rsid w:val="00444818"/>
    <w:rsid w:val="004462C5"/>
    <w:rsid w:val="0045039C"/>
    <w:rsid w:val="00451243"/>
    <w:rsid w:val="0045159E"/>
    <w:rsid w:val="00451D88"/>
    <w:rsid w:val="004523A1"/>
    <w:rsid w:val="00452888"/>
    <w:rsid w:val="00453B24"/>
    <w:rsid w:val="00454F83"/>
    <w:rsid w:val="004556EF"/>
    <w:rsid w:val="004564F7"/>
    <w:rsid w:val="0045754E"/>
    <w:rsid w:val="00457B5D"/>
    <w:rsid w:val="00457B65"/>
    <w:rsid w:val="00457F24"/>
    <w:rsid w:val="00461B3A"/>
    <w:rsid w:val="0046378B"/>
    <w:rsid w:val="00463FE3"/>
    <w:rsid w:val="00464B73"/>
    <w:rsid w:val="00465698"/>
    <w:rsid w:val="00471088"/>
    <w:rsid w:val="004712D2"/>
    <w:rsid w:val="0047245D"/>
    <w:rsid w:val="00472566"/>
    <w:rsid w:val="004727A5"/>
    <w:rsid w:val="004732AA"/>
    <w:rsid w:val="004747A9"/>
    <w:rsid w:val="004753B4"/>
    <w:rsid w:val="00476055"/>
    <w:rsid w:val="00476D23"/>
    <w:rsid w:val="00476F17"/>
    <w:rsid w:val="00480FD7"/>
    <w:rsid w:val="0048298B"/>
    <w:rsid w:val="004855AB"/>
    <w:rsid w:val="00485AA9"/>
    <w:rsid w:val="0049029C"/>
    <w:rsid w:val="004905B0"/>
    <w:rsid w:val="00492178"/>
    <w:rsid w:val="0049233B"/>
    <w:rsid w:val="00492FA5"/>
    <w:rsid w:val="0049393E"/>
    <w:rsid w:val="00494160"/>
    <w:rsid w:val="00495290"/>
    <w:rsid w:val="0049589D"/>
    <w:rsid w:val="00496382"/>
    <w:rsid w:val="00496678"/>
    <w:rsid w:val="00496CC7"/>
    <w:rsid w:val="004A0074"/>
    <w:rsid w:val="004A05DD"/>
    <w:rsid w:val="004A1D1E"/>
    <w:rsid w:val="004A1D8C"/>
    <w:rsid w:val="004A3962"/>
    <w:rsid w:val="004A3970"/>
    <w:rsid w:val="004A3A7E"/>
    <w:rsid w:val="004A40E9"/>
    <w:rsid w:val="004A4ADC"/>
    <w:rsid w:val="004A509F"/>
    <w:rsid w:val="004A53B6"/>
    <w:rsid w:val="004A5FE9"/>
    <w:rsid w:val="004A647D"/>
    <w:rsid w:val="004A6979"/>
    <w:rsid w:val="004A7F22"/>
    <w:rsid w:val="004A7F9D"/>
    <w:rsid w:val="004B0C5C"/>
    <w:rsid w:val="004B27FE"/>
    <w:rsid w:val="004B29E1"/>
    <w:rsid w:val="004B2C87"/>
    <w:rsid w:val="004B7402"/>
    <w:rsid w:val="004B75FC"/>
    <w:rsid w:val="004B7B0D"/>
    <w:rsid w:val="004C0097"/>
    <w:rsid w:val="004C2613"/>
    <w:rsid w:val="004C299A"/>
    <w:rsid w:val="004C2A05"/>
    <w:rsid w:val="004C4338"/>
    <w:rsid w:val="004C4430"/>
    <w:rsid w:val="004C467C"/>
    <w:rsid w:val="004C631C"/>
    <w:rsid w:val="004D0084"/>
    <w:rsid w:val="004D1634"/>
    <w:rsid w:val="004D2624"/>
    <w:rsid w:val="004D447B"/>
    <w:rsid w:val="004D526B"/>
    <w:rsid w:val="004D56E7"/>
    <w:rsid w:val="004D5999"/>
    <w:rsid w:val="004D5D2C"/>
    <w:rsid w:val="004D5D70"/>
    <w:rsid w:val="004D6229"/>
    <w:rsid w:val="004D664C"/>
    <w:rsid w:val="004D7F87"/>
    <w:rsid w:val="004E0CC1"/>
    <w:rsid w:val="004E0EB6"/>
    <w:rsid w:val="004E482C"/>
    <w:rsid w:val="004E6897"/>
    <w:rsid w:val="004F237F"/>
    <w:rsid w:val="004F4A06"/>
    <w:rsid w:val="004F4C5C"/>
    <w:rsid w:val="004F682C"/>
    <w:rsid w:val="004F68B6"/>
    <w:rsid w:val="004F780C"/>
    <w:rsid w:val="00500CB8"/>
    <w:rsid w:val="005017BE"/>
    <w:rsid w:val="00503359"/>
    <w:rsid w:val="00504863"/>
    <w:rsid w:val="005048AC"/>
    <w:rsid w:val="00507466"/>
    <w:rsid w:val="00507D9D"/>
    <w:rsid w:val="0051084F"/>
    <w:rsid w:val="00510F34"/>
    <w:rsid w:val="00515344"/>
    <w:rsid w:val="00517003"/>
    <w:rsid w:val="005219D1"/>
    <w:rsid w:val="00521ABC"/>
    <w:rsid w:val="005226E7"/>
    <w:rsid w:val="0052289C"/>
    <w:rsid w:val="00523131"/>
    <w:rsid w:val="00523985"/>
    <w:rsid w:val="00523B64"/>
    <w:rsid w:val="00523B8A"/>
    <w:rsid w:val="005250F6"/>
    <w:rsid w:val="00525982"/>
    <w:rsid w:val="00525F1C"/>
    <w:rsid w:val="0052634E"/>
    <w:rsid w:val="0052716C"/>
    <w:rsid w:val="00530489"/>
    <w:rsid w:val="005313F5"/>
    <w:rsid w:val="00534481"/>
    <w:rsid w:val="00534884"/>
    <w:rsid w:val="005364F5"/>
    <w:rsid w:val="005368A5"/>
    <w:rsid w:val="00536C32"/>
    <w:rsid w:val="00537AB5"/>
    <w:rsid w:val="00540206"/>
    <w:rsid w:val="00540B93"/>
    <w:rsid w:val="00541010"/>
    <w:rsid w:val="00541286"/>
    <w:rsid w:val="00541D31"/>
    <w:rsid w:val="00542A56"/>
    <w:rsid w:val="00542CC5"/>
    <w:rsid w:val="005440B2"/>
    <w:rsid w:val="00544C2F"/>
    <w:rsid w:val="005450CE"/>
    <w:rsid w:val="0054542A"/>
    <w:rsid w:val="00547D39"/>
    <w:rsid w:val="00551298"/>
    <w:rsid w:val="005519B5"/>
    <w:rsid w:val="00552CC0"/>
    <w:rsid w:val="00553ABC"/>
    <w:rsid w:val="00554C1C"/>
    <w:rsid w:val="00554D12"/>
    <w:rsid w:val="00555800"/>
    <w:rsid w:val="0055773B"/>
    <w:rsid w:val="005601E4"/>
    <w:rsid w:val="0056035A"/>
    <w:rsid w:val="00560793"/>
    <w:rsid w:val="005611D6"/>
    <w:rsid w:val="00561522"/>
    <w:rsid w:val="00561FAF"/>
    <w:rsid w:val="00562291"/>
    <w:rsid w:val="005634F2"/>
    <w:rsid w:val="00564AE4"/>
    <w:rsid w:val="00564C95"/>
    <w:rsid w:val="00566070"/>
    <w:rsid w:val="00566610"/>
    <w:rsid w:val="0056705F"/>
    <w:rsid w:val="0057007F"/>
    <w:rsid w:val="00570DA9"/>
    <w:rsid w:val="0057109D"/>
    <w:rsid w:val="005717B9"/>
    <w:rsid w:val="00572EC1"/>
    <w:rsid w:val="00573E5F"/>
    <w:rsid w:val="00574DC5"/>
    <w:rsid w:val="0057501D"/>
    <w:rsid w:val="0057526F"/>
    <w:rsid w:val="00576861"/>
    <w:rsid w:val="0058019F"/>
    <w:rsid w:val="00580A0A"/>
    <w:rsid w:val="00580BDA"/>
    <w:rsid w:val="0058152D"/>
    <w:rsid w:val="00583F01"/>
    <w:rsid w:val="00583F76"/>
    <w:rsid w:val="0058581D"/>
    <w:rsid w:val="00587784"/>
    <w:rsid w:val="0059056A"/>
    <w:rsid w:val="0059228A"/>
    <w:rsid w:val="0059540E"/>
    <w:rsid w:val="00596EBB"/>
    <w:rsid w:val="005A0D7E"/>
    <w:rsid w:val="005A10D0"/>
    <w:rsid w:val="005A10F2"/>
    <w:rsid w:val="005A1687"/>
    <w:rsid w:val="005A1CBF"/>
    <w:rsid w:val="005A2CC5"/>
    <w:rsid w:val="005A366D"/>
    <w:rsid w:val="005A3694"/>
    <w:rsid w:val="005A44CC"/>
    <w:rsid w:val="005A4580"/>
    <w:rsid w:val="005A4F52"/>
    <w:rsid w:val="005A5866"/>
    <w:rsid w:val="005A5EAD"/>
    <w:rsid w:val="005A68F5"/>
    <w:rsid w:val="005A6ADE"/>
    <w:rsid w:val="005A6F3A"/>
    <w:rsid w:val="005A71C0"/>
    <w:rsid w:val="005B0B0D"/>
    <w:rsid w:val="005B1666"/>
    <w:rsid w:val="005B1E1A"/>
    <w:rsid w:val="005B2150"/>
    <w:rsid w:val="005B28BF"/>
    <w:rsid w:val="005B3A69"/>
    <w:rsid w:val="005B56D8"/>
    <w:rsid w:val="005B5763"/>
    <w:rsid w:val="005B656D"/>
    <w:rsid w:val="005B657E"/>
    <w:rsid w:val="005B7816"/>
    <w:rsid w:val="005C216C"/>
    <w:rsid w:val="005C3DA7"/>
    <w:rsid w:val="005C56B9"/>
    <w:rsid w:val="005C58B4"/>
    <w:rsid w:val="005C5922"/>
    <w:rsid w:val="005C5E8D"/>
    <w:rsid w:val="005C60AC"/>
    <w:rsid w:val="005D04DA"/>
    <w:rsid w:val="005D1BA4"/>
    <w:rsid w:val="005D1BF2"/>
    <w:rsid w:val="005D2E32"/>
    <w:rsid w:val="005D49E5"/>
    <w:rsid w:val="005D5A2A"/>
    <w:rsid w:val="005D5C3F"/>
    <w:rsid w:val="005D74AD"/>
    <w:rsid w:val="005D74FD"/>
    <w:rsid w:val="005D780F"/>
    <w:rsid w:val="005D7AEC"/>
    <w:rsid w:val="005E0EC7"/>
    <w:rsid w:val="005E3ABA"/>
    <w:rsid w:val="005E4E3F"/>
    <w:rsid w:val="005E4F22"/>
    <w:rsid w:val="005E636E"/>
    <w:rsid w:val="005E63E8"/>
    <w:rsid w:val="005E6E61"/>
    <w:rsid w:val="005F06B5"/>
    <w:rsid w:val="005F0BB2"/>
    <w:rsid w:val="005F3239"/>
    <w:rsid w:val="005F35FE"/>
    <w:rsid w:val="005F574B"/>
    <w:rsid w:val="005F5E8A"/>
    <w:rsid w:val="00603327"/>
    <w:rsid w:val="0060387C"/>
    <w:rsid w:val="0060401B"/>
    <w:rsid w:val="00604E21"/>
    <w:rsid w:val="00605DBA"/>
    <w:rsid w:val="00607977"/>
    <w:rsid w:val="00607C08"/>
    <w:rsid w:val="00607FE1"/>
    <w:rsid w:val="006101CB"/>
    <w:rsid w:val="006115B9"/>
    <w:rsid w:val="0061171A"/>
    <w:rsid w:val="00613001"/>
    <w:rsid w:val="006133F2"/>
    <w:rsid w:val="00613FCE"/>
    <w:rsid w:val="006141A8"/>
    <w:rsid w:val="00614468"/>
    <w:rsid w:val="006145EA"/>
    <w:rsid w:val="00614AE6"/>
    <w:rsid w:val="00615298"/>
    <w:rsid w:val="00616AB8"/>
    <w:rsid w:val="006171C3"/>
    <w:rsid w:val="00620B1F"/>
    <w:rsid w:val="00621396"/>
    <w:rsid w:val="00621470"/>
    <w:rsid w:val="00622479"/>
    <w:rsid w:val="006278D9"/>
    <w:rsid w:val="006311BF"/>
    <w:rsid w:val="00632EFF"/>
    <w:rsid w:val="00633487"/>
    <w:rsid w:val="00633A6B"/>
    <w:rsid w:val="00635035"/>
    <w:rsid w:val="00635456"/>
    <w:rsid w:val="006358B4"/>
    <w:rsid w:val="00635C22"/>
    <w:rsid w:val="00636008"/>
    <w:rsid w:val="006363E8"/>
    <w:rsid w:val="006374C2"/>
    <w:rsid w:val="006402EA"/>
    <w:rsid w:val="006419CB"/>
    <w:rsid w:val="00643457"/>
    <w:rsid w:val="00643609"/>
    <w:rsid w:val="0064376F"/>
    <w:rsid w:val="00643CDD"/>
    <w:rsid w:val="00646448"/>
    <w:rsid w:val="0064794A"/>
    <w:rsid w:val="00650D21"/>
    <w:rsid w:val="00651856"/>
    <w:rsid w:val="00651F20"/>
    <w:rsid w:val="00652C80"/>
    <w:rsid w:val="00653D35"/>
    <w:rsid w:val="00656C10"/>
    <w:rsid w:val="006600DA"/>
    <w:rsid w:val="006611E0"/>
    <w:rsid w:val="006617FE"/>
    <w:rsid w:val="00662678"/>
    <w:rsid w:val="00662E6F"/>
    <w:rsid w:val="00663857"/>
    <w:rsid w:val="006651B3"/>
    <w:rsid w:val="00665B3D"/>
    <w:rsid w:val="00666C09"/>
    <w:rsid w:val="006670FA"/>
    <w:rsid w:val="00671177"/>
    <w:rsid w:val="00672AA0"/>
    <w:rsid w:val="00672CBA"/>
    <w:rsid w:val="00673860"/>
    <w:rsid w:val="006738A5"/>
    <w:rsid w:val="00673B2F"/>
    <w:rsid w:val="006747BD"/>
    <w:rsid w:val="00675573"/>
    <w:rsid w:val="00675771"/>
    <w:rsid w:val="006767D2"/>
    <w:rsid w:val="00677244"/>
    <w:rsid w:val="00677943"/>
    <w:rsid w:val="006779A4"/>
    <w:rsid w:val="00677C44"/>
    <w:rsid w:val="00680B09"/>
    <w:rsid w:val="00681AE7"/>
    <w:rsid w:val="00681BD9"/>
    <w:rsid w:val="006826D1"/>
    <w:rsid w:val="006831B7"/>
    <w:rsid w:val="00684BC9"/>
    <w:rsid w:val="00684C1D"/>
    <w:rsid w:val="00684CAC"/>
    <w:rsid w:val="006865D4"/>
    <w:rsid w:val="00687419"/>
    <w:rsid w:val="00687514"/>
    <w:rsid w:val="00690AAA"/>
    <w:rsid w:val="00693182"/>
    <w:rsid w:val="0069358E"/>
    <w:rsid w:val="006961D4"/>
    <w:rsid w:val="00696703"/>
    <w:rsid w:val="006A0788"/>
    <w:rsid w:val="006A21AA"/>
    <w:rsid w:val="006A22E5"/>
    <w:rsid w:val="006A2452"/>
    <w:rsid w:val="006A246C"/>
    <w:rsid w:val="006A33B5"/>
    <w:rsid w:val="006A49B0"/>
    <w:rsid w:val="006A4F79"/>
    <w:rsid w:val="006A5085"/>
    <w:rsid w:val="006A5B61"/>
    <w:rsid w:val="006A60A7"/>
    <w:rsid w:val="006B07D4"/>
    <w:rsid w:val="006B2714"/>
    <w:rsid w:val="006B3B47"/>
    <w:rsid w:val="006B3D0E"/>
    <w:rsid w:val="006B5ACE"/>
    <w:rsid w:val="006B687E"/>
    <w:rsid w:val="006B7694"/>
    <w:rsid w:val="006B7F0C"/>
    <w:rsid w:val="006C16B2"/>
    <w:rsid w:val="006C2E7B"/>
    <w:rsid w:val="006C348D"/>
    <w:rsid w:val="006C3B03"/>
    <w:rsid w:val="006C53CD"/>
    <w:rsid w:val="006C5848"/>
    <w:rsid w:val="006C6890"/>
    <w:rsid w:val="006D1E23"/>
    <w:rsid w:val="006D214E"/>
    <w:rsid w:val="006D222B"/>
    <w:rsid w:val="006D3643"/>
    <w:rsid w:val="006D6982"/>
    <w:rsid w:val="006D7000"/>
    <w:rsid w:val="006D7A6F"/>
    <w:rsid w:val="006E0379"/>
    <w:rsid w:val="006E0785"/>
    <w:rsid w:val="006E2D08"/>
    <w:rsid w:val="006E39B2"/>
    <w:rsid w:val="006E4936"/>
    <w:rsid w:val="006E5D2D"/>
    <w:rsid w:val="006E62B1"/>
    <w:rsid w:val="006F1C55"/>
    <w:rsid w:val="006F1D4B"/>
    <w:rsid w:val="006F1EE0"/>
    <w:rsid w:val="006F272D"/>
    <w:rsid w:val="006F301C"/>
    <w:rsid w:val="006F30A8"/>
    <w:rsid w:val="006F3240"/>
    <w:rsid w:val="006F383B"/>
    <w:rsid w:val="006F3F7E"/>
    <w:rsid w:val="006F476D"/>
    <w:rsid w:val="006F6476"/>
    <w:rsid w:val="00700943"/>
    <w:rsid w:val="007009F4"/>
    <w:rsid w:val="00700BA3"/>
    <w:rsid w:val="007041DA"/>
    <w:rsid w:val="00704692"/>
    <w:rsid w:val="00704DDF"/>
    <w:rsid w:val="00706C0B"/>
    <w:rsid w:val="00707517"/>
    <w:rsid w:val="00710807"/>
    <w:rsid w:val="00710966"/>
    <w:rsid w:val="0071198F"/>
    <w:rsid w:val="00712DE5"/>
    <w:rsid w:val="00712DFF"/>
    <w:rsid w:val="007131FB"/>
    <w:rsid w:val="00714A50"/>
    <w:rsid w:val="007157E1"/>
    <w:rsid w:val="007166E9"/>
    <w:rsid w:val="00717006"/>
    <w:rsid w:val="0072051B"/>
    <w:rsid w:val="0072096E"/>
    <w:rsid w:val="00720C10"/>
    <w:rsid w:val="00720D78"/>
    <w:rsid w:val="00722F3F"/>
    <w:rsid w:val="00723850"/>
    <w:rsid w:val="0072460F"/>
    <w:rsid w:val="007258DA"/>
    <w:rsid w:val="007259EF"/>
    <w:rsid w:val="00730CC7"/>
    <w:rsid w:val="00731F1D"/>
    <w:rsid w:val="0073347B"/>
    <w:rsid w:val="007334B9"/>
    <w:rsid w:val="00734F1F"/>
    <w:rsid w:val="00735F83"/>
    <w:rsid w:val="00737763"/>
    <w:rsid w:val="00737AE1"/>
    <w:rsid w:val="007418D5"/>
    <w:rsid w:val="007428ED"/>
    <w:rsid w:val="00742C05"/>
    <w:rsid w:val="007433D4"/>
    <w:rsid w:val="00743F07"/>
    <w:rsid w:val="00744888"/>
    <w:rsid w:val="00746ACD"/>
    <w:rsid w:val="00746C0B"/>
    <w:rsid w:val="00747D55"/>
    <w:rsid w:val="007503C8"/>
    <w:rsid w:val="00751D26"/>
    <w:rsid w:val="00752C64"/>
    <w:rsid w:val="0075404C"/>
    <w:rsid w:val="007546A3"/>
    <w:rsid w:val="00755072"/>
    <w:rsid w:val="00755ACC"/>
    <w:rsid w:val="00756DF0"/>
    <w:rsid w:val="00761998"/>
    <w:rsid w:val="00761F77"/>
    <w:rsid w:val="00766ED1"/>
    <w:rsid w:val="00771033"/>
    <w:rsid w:val="007714F6"/>
    <w:rsid w:val="00774AD9"/>
    <w:rsid w:val="00775335"/>
    <w:rsid w:val="00777D1C"/>
    <w:rsid w:val="00780773"/>
    <w:rsid w:val="00781182"/>
    <w:rsid w:val="00781243"/>
    <w:rsid w:val="00782465"/>
    <w:rsid w:val="007824D5"/>
    <w:rsid w:val="00783835"/>
    <w:rsid w:val="007839C5"/>
    <w:rsid w:val="0078432E"/>
    <w:rsid w:val="0078656D"/>
    <w:rsid w:val="00790751"/>
    <w:rsid w:val="00790874"/>
    <w:rsid w:val="00793CB0"/>
    <w:rsid w:val="00794A99"/>
    <w:rsid w:val="00795D58"/>
    <w:rsid w:val="00796D7D"/>
    <w:rsid w:val="00797E9F"/>
    <w:rsid w:val="00797EEB"/>
    <w:rsid w:val="007A20C6"/>
    <w:rsid w:val="007A2316"/>
    <w:rsid w:val="007A2C8B"/>
    <w:rsid w:val="007A387B"/>
    <w:rsid w:val="007A39DA"/>
    <w:rsid w:val="007A4B9E"/>
    <w:rsid w:val="007A76D4"/>
    <w:rsid w:val="007A7ADF"/>
    <w:rsid w:val="007B0193"/>
    <w:rsid w:val="007B1A9E"/>
    <w:rsid w:val="007B2643"/>
    <w:rsid w:val="007B6B19"/>
    <w:rsid w:val="007B7712"/>
    <w:rsid w:val="007B771B"/>
    <w:rsid w:val="007C0B40"/>
    <w:rsid w:val="007C0B5A"/>
    <w:rsid w:val="007C11A0"/>
    <w:rsid w:val="007C1204"/>
    <w:rsid w:val="007C1883"/>
    <w:rsid w:val="007C2D26"/>
    <w:rsid w:val="007C440C"/>
    <w:rsid w:val="007C4DC8"/>
    <w:rsid w:val="007C608A"/>
    <w:rsid w:val="007C7527"/>
    <w:rsid w:val="007C7962"/>
    <w:rsid w:val="007D1F5E"/>
    <w:rsid w:val="007D2253"/>
    <w:rsid w:val="007D303F"/>
    <w:rsid w:val="007D3512"/>
    <w:rsid w:val="007D5BBC"/>
    <w:rsid w:val="007D5D17"/>
    <w:rsid w:val="007D5DB5"/>
    <w:rsid w:val="007D6E48"/>
    <w:rsid w:val="007D7C26"/>
    <w:rsid w:val="007E0020"/>
    <w:rsid w:val="007E0FE2"/>
    <w:rsid w:val="007E29E0"/>
    <w:rsid w:val="007E2A6A"/>
    <w:rsid w:val="007E2FA6"/>
    <w:rsid w:val="007E33D3"/>
    <w:rsid w:val="007E3A00"/>
    <w:rsid w:val="007E3F4E"/>
    <w:rsid w:val="007E4706"/>
    <w:rsid w:val="007E47C6"/>
    <w:rsid w:val="007E76DB"/>
    <w:rsid w:val="007F02C5"/>
    <w:rsid w:val="007F02DF"/>
    <w:rsid w:val="007F2680"/>
    <w:rsid w:val="007F4C58"/>
    <w:rsid w:val="007F550B"/>
    <w:rsid w:val="007F5BBB"/>
    <w:rsid w:val="007F6558"/>
    <w:rsid w:val="007F6F34"/>
    <w:rsid w:val="007F6F91"/>
    <w:rsid w:val="0080007B"/>
    <w:rsid w:val="00800B53"/>
    <w:rsid w:val="00802634"/>
    <w:rsid w:val="00802C49"/>
    <w:rsid w:val="008031FD"/>
    <w:rsid w:val="008035CF"/>
    <w:rsid w:val="008037E6"/>
    <w:rsid w:val="008057BD"/>
    <w:rsid w:val="00806316"/>
    <w:rsid w:val="0080675D"/>
    <w:rsid w:val="00806F19"/>
    <w:rsid w:val="0080755E"/>
    <w:rsid w:val="00807B19"/>
    <w:rsid w:val="00810B2B"/>
    <w:rsid w:val="00811387"/>
    <w:rsid w:val="00811A25"/>
    <w:rsid w:val="00812119"/>
    <w:rsid w:val="00814C41"/>
    <w:rsid w:val="00817F89"/>
    <w:rsid w:val="0082026D"/>
    <w:rsid w:val="008210F4"/>
    <w:rsid w:val="00822ADE"/>
    <w:rsid w:val="00822F6A"/>
    <w:rsid w:val="00823E71"/>
    <w:rsid w:val="00823EBF"/>
    <w:rsid w:val="00825068"/>
    <w:rsid w:val="008252FD"/>
    <w:rsid w:val="00826268"/>
    <w:rsid w:val="00826811"/>
    <w:rsid w:val="00830449"/>
    <w:rsid w:val="00831660"/>
    <w:rsid w:val="00831CE3"/>
    <w:rsid w:val="00832978"/>
    <w:rsid w:val="00832D38"/>
    <w:rsid w:val="00834885"/>
    <w:rsid w:val="00835195"/>
    <w:rsid w:val="0083544B"/>
    <w:rsid w:val="008358ED"/>
    <w:rsid w:val="008375D6"/>
    <w:rsid w:val="00837AC0"/>
    <w:rsid w:val="00837ADD"/>
    <w:rsid w:val="00840EEE"/>
    <w:rsid w:val="00843D51"/>
    <w:rsid w:val="00844C51"/>
    <w:rsid w:val="00847522"/>
    <w:rsid w:val="0084752F"/>
    <w:rsid w:val="00851137"/>
    <w:rsid w:val="00851F16"/>
    <w:rsid w:val="00852755"/>
    <w:rsid w:val="008537A8"/>
    <w:rsid w:val="0085402F"/>
    <w:rsid w:val="00854523"/>
    <w:rsid w:val="008547C6"/>
    <w:rsid w:val="008547F3"/>
    <w:rsid w:val="00856411"/>
    <w:rsid w:val="008573A8"/>
    <w:rsid w:val="008602CD"/>
    <w:rsid w:val="00860667"/>
    <w:rsid w:val="008606AD"/>
    <w:rsid w:val="00862E3D"/>
    <w:rsid w:val="0086355E"/>
    <w:rsid w:val="008636B1"/>
    <w:rsid w:val="00863A6B"/>
    <w:rsid w:val="0086475D"/>
    <w:rsid w:val="0086515F"/>
    <w:rsid w:val="00865193"/>
    <w:rsid w:val="008654DD"/>
    <w:rsid w:val="00870F08"/>
    <w:rsid w:val="0087184F"/>
    <w:rsid w:val="008737BD"/>
    <w:rsid w:val="00874749"/>
    <w:rsid w:val="00876936"/>
    <w:rsid w:val="00880C2D"/>
    <w:rsid w:val="0088234C"/>
    <w:rsid w:val="00884BAC"/>
    <w:rsid w:val="008852F8"/>
    <w:rsid w:val="00890AB4"/>
    <w:rsid w:val="008917A2"/>
    <w:rsid w:val="0089192A"/>
    <w:rsid w:val="00894FEC"/>
    <w:rsid w:val="00896C29"/>
    <w:rsid w:val="0089720C"/>
    <w:rsid w:val="00897EB6"/>
    <w:rsid w:val="008A0B97"/>
    <w:rsid w:val="008A0D93"/>
    <w:rsid w:val="008A1C6C"/>
    <w:rsid w:val="008A21DB"/>
    <w:rsid w:val="008A389D"/>
    <w:rsid w:val="008A5696"/>
    <w:rsid w:val="008A56A9"/>
    <w:rsid w:val="008A5A0A"/>
    <w:rsid w:val="008A5FAC"/>
    <w:rsid w:val="008A6111"/>
    <w:rsid w:val="008A6E8B"/>
    <w:rsid w:val="008A72C4"/>
    <w:rsid w:val="008A7BFC"/>
    <w:rsid w:val="008B12D0"/>
    <w:rsid w:val="008B175B"/>
    <w:rsid w:val="008B1C2B"/>
    <w:rsid w:val="008B29D2"/>
    <w:rsid w:val="008B4872"/>
    <w:rsid w:val="008B4E5B"/>
    <w:rsid w:val="008B72F2"/>
    <w:rsid w:val="008B7E31"/>
    <w:rsid w:val="008B7EF6"/>
    <w:rsid w:val="008C1A15"/>
    <w:rsid w:val="008C1F8B"/>
    <w:rsid w:val="008C208B"/>
    <w:rsid w:val="008C2949"/>
    <w:rsid w:val="008C570B"/>
    <w:rsid w:val="008C719C"/>
    <w:rsid w:val="008C7BE7"/>
    <w:rsid w:val="008D171A"/>
    <w:rsid w:val="008D1C07"/>
    <w:rsid w:val="008D23E8"/>
    <w:rsid w:val="008D257E"/>
    <w:rsid w:val="008D2FBE"/>
    <w:rsid w:val="008D3ECA"/>
    <w:rsid w:val="008D57B9"/>
    <w:rsid w:val="008D61B9"/>
    <w:rsid w:val="008D76CA"/>
    <w:rsid w:val="008E0D47"/>
    <w:rsid w:val="008E12CF"/>
    <w:rsid w:val="008E1D83"/>
    <w:rsid w:val="008E1F8F"/>
    <w:rsid w:val="008E232B"/>
    <w:rsid w:val="008E32A7"/>
    <w:rsid w:val="008E5FB2"/>
    <w:rsid w:val="008E6392"/>
    <w:rsid w:val="008E6BD0"/>
    <w:rsid w:val="008E6E64"/>
    <w:rsid w:val="008F5246"/>
    <w:rsid w:val="008F55D8"/>
    <w:rsid w:val="008F589A"/>
    <w:rsid w:val="008F59CD"/>
    <w:rsid w:val="008F6785"/>
    <w:rsid w:val="008F7016"/>
    <w:rsid w:val="009002AE"/>
    <w:rsid w:val="00900554"/>
    <w:rsid w:val="0090173A"/>
    <w:rsid w:val="0090313C"/>
    <w:rsid w:val="0090397D"/>
    <w:rsid w:val="00903D10"/>
    <w:rsid w:val="00904385"/>
    <w:rsid w:val="009046DF"/>
    <w:rsid w:val="00904D8A"/>
    <w:rsid w:val="00906D94"/>
    <w:rsid w:val="00906E9F"/>
    <w:rsid w:val="009079A3"/>
    <w:rsid w:val="0091453A"/>
    <w:rsid w:val="00914564"/>
    <w:rsid w:val="00915B49"/>
    <w:rsid w:val="009171EC"/>
    <w:rsid w:val="00920F79"/>
    <w:rsid w:val="00921126"/>
    <w:rsid w:val="00921C16"/>
    <w:rsid w:val="009227C9"/>
    <w:rsid w:val="00923091"/>
    <w:rsid w:val="0092389C"/>
    <w:rsid w:val="00925363"/>
    <w:rsid w:val="0092698E"/>
    <w:rsid w:val="00926C35"/>
    <w:rsid w:val="00930E71"/>
    <w:rsid w:val="00931382"/>
    <w:rsid w:val="00933A21"/>
    <w:rsid w:val="009345A4"/>
    <w:rsid w:val="00936DA5"/>
    <w:rsid w:val="00937309"/>
    <w:rsid w:val="009379D8"/>
    <w:rsid w:val="00937B31"/>
    <w:rsid w:val="00937ED4"/>
    <w:rsid w:val="009400E4"/>
    <w:rsid w:val="00940A25"/>
    <w:rsid w:val="00940B0F"/>
    <w:rsid w:val="00940DA7"/>
    <w:rsid w:val="00940E2A"/>
    <w:rsid w:val="0094123F"/>
    <w:rsid w:val="00941AC6"/>
    <w:rsid w:val="0094215E"/>
    <w:rsid w:val="0094219F"/>
    <w:rsid w:val="00942ED4"/>
    <w:rsid w:val="00943B6E"/>
    <w:rsid w:val="00944DBC"/>
    <w:rsid w:val="0094548C"/>
    <w:rsid w:val="00945EA6"/>
    <w:rsid w:val="009475C1"/>
    <w:rsid w:val="009508A3"/>
    <w:rsid w:val="00950E15"/>
    <w:rsid w:val="00950EEE"/>
    <w:rsid w:val="00952050"/>
    <w:rsid w:val="00953EA9"/>
    <w:rsid w:val="00953ECB"/>
    <w:rsid w:val="00954277"/>
    <w:rsid w:val="009543A4"/>
    <w:rsid w:val="00954624"/>
    <w:rsid w:val="00954FFE"/>
    <w:rsid w:val="009555BC"/>
    <w:rsid w:val="00955DDF"/>
    <w:rsid w:val="009603B0"/>
    <w:rsid w:val="00961630"/>
    <w:rsid w:val="00961BF0"/>
    <w:rsid w:val="009620DB"/>
    <w:rsid w:val="009621D7"/>
    <w:rsid w:val="009634B7"/>
    <w:rsid w:val="00963DBB"/>
    <w:rsid w:val="00963FE9"/>
    <w:rsid w:val="00964258"/>
    <w:rsid w:val="00964920"/>
    <w:rsid w:val="00964DDC"/>
    <w:rsid w:val="009658BC"/>
    <w:rsid w:val="009667F0"/>
    <w:rsid w:val="009700FB"/>
    <w:rsid w:val="009705E1"/>
    <w:rsid w:val="00971896"/>
    <w:rsid w:val="00971A86"/>
    <w:rsid w:val="00972D77"/>
    <w:rsid w:val="009733C9"/>
    <w:rsid w:val="00977E8B"/>
    <w:rsid w:val="0098006E"/>
    <w:rsid w:val="0098010D"/>
    <w:rsid w:val="00980545"/>
    <w:rsid w:val="009805E7"/>
    <w:rsid w:val="009813FC"/>
    <w:rsid w:val="00981966"/>
    <w:rsid w:val="00982DB3"/>
    <w:rsid w:val="00983B82"/>
    <w:rsid w:val="00985987"/>
    <w:rsid w:val="009863ED"/>
    <w:rsid w:val="00986489"/>
    <w:rsid w:val="00987281"/>
    <w:rsid w:val="00987B9A"/>
    <w:rsid w:val="00987F05"/>
    <w:rsid w:val="009905CE"/>
    <w:rsid w:val="00990D56"/>
    <w:rsid w:val="0099230F"/>
    <w:rsid w:val="00993D8F"/>
    <w:rsid w:val="00993DE5"/>
    <w:rsid w:val="009944C3"/>
    <w:rsid w:val="00994BF1"/>
    <w:rsid w:val="0099646D"/>
    <w:rsid w:val="009979D3"/>
    <w:rsid w:val="009A0039"/>
    <w:rsid w:val="009A0046"/>
    <w:rsid w:val="009A26C6"/>
    <w:rsid w:val="009A3286"/>
    <w:rsid w:val="009A3C96"/>
    <w:rsid w:val="009A48B0"/>
    <w:rsid w:val="009A4A85"/>
    <w:rsid w:val="009A5C48"/>
    <w:rsid w:val="009A60C9"/>
    <w:rsid w:val="009A7159"/>
    <w:rsid w:val="009A7995"/>
    <w:rsid w:val="009A79C0"/>
    <w:rsid w:val="009A7B8E"/>
    <w:rsid w:val="009B09D9"/>
    <w:rsid w:val="009B1008"/>
    <w:rsid w:val="009B111D"/>
    <w:rsid w:val="009B2396"/>
    <w:rsid w:val="009B4D3C"/>
    <w:rsid w:val="009B52D0"/>
    <w:rsid w:val="009B7E2E"/>
    <w:rsid w:val="009C046E"/>
    <w:rsid w:val="009C089F"/>
    <w:rsid w:val="009C31D7"/>
    <w:rsid w:val="009C5632"/>
    <w:rsid w:val="009C6A12"/>
    <w:rsid w:val="009D0650"/>
    <w:rsid w:val="009D1139"/>
    <w:rsid w:val="009D1F63"/>
    <w:rsid w:val="009D21A1"/>
    <w:rsid w:val="009D3BCC"/>
    <w:rsid w:val="009D4696"/>
    <w:rsid w:val="009D5537"/>
    <w:rsid w:val="009D78D4"/>
    <w:rsid w:val="009D78DA"/>
    <w:rsid w:val="009E0CC0"/>
    <w:rsid w:val="009E125B"/>
    <w:rsid w:val="009E1807"/>
    <w:rsid w:val="009E260D"/>
    <w:rsid w:val="009E35AA"/>
    <w:rsid w:val="009E49DD"/>
    <w:rsid w:val="009E4F51"/>
    <w:rsid w:val="009E52C7"/>
    <w:rsid w:val="009E5B48"/>
    <w:rsid w:val="009E704A"/>
    <w:rsid w:val="009E7059"/>
    <w:rsid w:val="009F0963"/>
    <w:rsid w:val="009F27DF"/>
    <w:rsid w:val="009F32B3"/>
    <w:rsid w:val="009F3B9F"/>
    <w:rsid w:val="009F4AD2"/>
    <w:rsid w:val="009F65E4"/>
    <w:rsid w:val="009F6A71"/>
    <w:rsid w:val="009F7747"/>
    <w:rsid w:val="00A00D5F"/>
    <w:rsid w:val="00A01BF0"/>
    <w:rsid w:val="00A02C6B"/>
    <w:rsid w:val="00A038A3"/>
    <w:rsid w:val="00A03D0D"/>
    <w:rsid w:val="00A04E96"/>
    <w:rsid w:val="00A05DCE"/>
    <w:rsid w:val="00A07794"/>
    <w:rsid w:val="00A1060E"/>
    <w:rsid w:val="00A10F05"/>
    <w:rsid w:val="00A11020"/>
    <w:rsid w:val="00A118E1"/>
    <w:rsid w:val="00A14158"/>
    <w:rsid w:val="00A14279"/>
    <w:rsid w:val="00A14517"/>
    <w:rsid w:val="00A17784"/>
    <w:rsid w:val="00A17937"/>
    <w:rsid w:val="00A2021C"/>
    <w:rsid w:val="00A20731"/>
    <w:rsid w:val="00A2181B"/>
    <w:rsid w:val="00A219C9"/>
    <w:rsid w:val="00A229B8"/>
    <w:rsid w:val="00A23232"/>
    <w:rsid w:val="00A24367"/>
    <w:rsid w:val="00A257EC"/>
    <w:rsid w:val="00A25C2E"/>
    <w:rsid w:val="00A2646C"/>
    <w:rsid w:val="00A268F2"/>
    <w:rsid w:val="00A301EF"/>
    <w:rsid w:val="00A30D04"/>
    <w:rsid w:val="00A31288"/>
    <w:rsid w:val="00A32429"/>
    <w:rsid w:val="00A325DC"/>
    <w:rsid w:val="00A32F13"/>
    <w:rsid w:val="00A32FF7"/>
    <w:rsid w:val="00A33431"/>
    <w:rsid w:val="00A34A24"/>
    <w:rsid w:val="00A35A96"/>
    <w:rsid w:val="00A360A2"/>
    <w:rsid w:val="00A404C1"/>
    <w:rsid w:val="00A43658"/>
    <w:rsid w:val="00A44305"/>
    <w:rsid w:val="00A47E04"/>
    <w:rsid w:val="00A47EA5"/>
    <w:rsid w:val="00A50947"/>
    <w:rsid w:val="00A50ECE"/>
    <w:rsid w:val="00A50F6A"/>
    <w:rsid w:val="00A5138A"/>
    <w:rsid w:val="00A519C4"/>
    <w:rsid w:val="00A51BD8"/>
    <w:rsid w:val="00A52128"/>
    <w:rsid w:val="00A52B4B"/>
    <w:rsid w:val="00A52BBC"/>
    <w:rsid w:val="00A52F95"/>
    <w:rsid w:val="00A53B49"/>
    <w:rsid w:val="00A54723"/>
    <w:rsid w:val="00A54C01"/>
    <w:rsid w:val="00A5561D"/>
    <w:rsid w:val="00A55819"/>
    <w:rsid w:val="00A60A2F"/>
    <w:rsid w:val="00A60DFF"/>
    <w:rsid w:val="00A612DB"/>
    <w:rsid w:val="00A63E49"/>
    <w:rsid w:val="00A641D3"/>
    <w:rsid w:val="00A647C1"/>
    <w:rsid w:val="00A64BF5"/>
    <w:rsid w:val="00A657A5"/>
    <w:rsid w:val="00A67215"/>
    <w:rsid w:val="00A674CC"/>
    <w:rsid w:val="00A67F79"/>
    <w:rsid w:val="00A70A9B"/>
    <w:rsid w:val="00A716D0"/>
    <w:rsid w:val="00A74529"/>
    <w:rsid w:val="00A76054"/>
    <w:rsid w:val="00A76193"/>
    <w:rsid w:val="00A8004B"/>
    <w:rsid w:val="00A84162"/>
    <w:rsid w:val="00A87AA6"/>
    <w:rsid w:val="00A903C7"/>
    <w:rsid w:val="00A9058B"/>
    <w:rsid w:val="00A905E2"/>
    <w:rsid w:val="00A914BB"/>
    <w:rsid w:val="00A92408"/>
    <w:rsid w:val="00A93216"/>
    <w:rsid w:val="00A94276"/>
    <w:rsid w:val="00A946C4"/>
    <w:rsid w:val="00A94B47"/>
    <w:rsid w:val="00A96E28"/>
    <w:rsid w:val="00AA1800"/>
    <w:rsid w:val="00AA35DA"/>
    <w:rsid w:val="00AA3ABD"/>
    <w:rsid w:val="00AA3BC5"/>
    <w:rsid w:val="00AA3E8C"/>
    <w:rsid w:val="00AA56DA"/>
    <w:rsid w:val="00AA7321"/>
    <w:rsid w:val="00AB1048"/>
    <w:rsid w:val="00AB11D3"/>
    <w:rsid w:val="00AB18CB"/>
    <w:rsid w:val="00AB43D2"/>
    <w:rsid w:val="00AB506D"/>
    <w:rsid w:val="00AC0D0A"/>
    <w:rsid w:val="00AC2745"/>
    <w:rsid w:val="00AC28C3"/>
    <w:rsid w:val="00AC3A44"/>
    <w:rsid w:val="00AC5BD7"/>
    <w:rsid w:val="00AD016E"/>
    <w:rsid w:val="00AD0D44"/>
    <w:rsid w:val="00AD0F76"/>
    <w:rsid w:val="00AD1074"/>
    <w:rsid w:val="00AD2628"/>
    <w:rsid w:val="00AD29CF"/>
    <w:rsid w:val="00AD2AFA"/>
    <w:rsid w:val="00AD3272"/>
    <w:rsid w:val="00AD3F55"/>
    <w:rsid w:val="00AD4D8B"/>
    <w:rsid w:val="00AD7C99"/>
    <w:rsid w:val="00AE182A"/>
    <w:rsid w:val="00AE37C9"/>
    <w:rsid w:val="00AE3DCB"/>
    <w:rsid w:val="00AE4119"/>
    <w:rsid w:val="00AE4716"/>
    <w:rsid w:val="00AE4AFF"/>
    <w:rsid w:val="00AE6233"/>
    <w:rsid w:val="00AE6557"/>
    <w:rsid w:val="00AE6913"/>
    <w:rsid w:val="00AE6B94"/>
    <w:rsid w:val="00AE7BC5"/>
    <w:rsid w:val="00AE7F2E"/>
    <w:rsid w:val="00AF001D"/>
    <w:rsid w:val="00AF03CE"/>
    <w:rsid w:val="00AF0662"/>
    <w:rsid w:val="00AF06C5"/>
    <w:rsid w:val="00AF0D13"/>
    <w:rsid w:val="00AF49CC"/>
    <w:rsid w:val="00B01101"/>
    <w:rsid w:val="00B01B3A"/>
    <w:rsid w:val="00B01D54"/>
    <w:rsid w:val="00B01EE3"/>
    <w:rsid w:val="00B022D5"/>
    <w:rsid w:val="00B03E42"/>
    <w:rsid w:val="00B0567B"/>
    <w:rsid w:val="00B061F8"/>
    <w:rsid w:val="00B10884"/>
    <w:rsid w:val="00B11B32"/>
    <w:rsid w:val="00B1232C"/>
    <w:rsid w:val="00B124F1"/>
    <w:rsid w:val="00B13A2F"/>
    <w:rsid w:val="00B14D86"/>
    <w:rsid w:val="00B14DBC"/>
    <w:rsid w:val="00B15663"/>
    <w:rsid w:val="00B17EAD"/>
    <w:rsid w:val="00B20500"/>
    <w:rsid w:val="00B209FB"/>
    <w:rsid w:val="00B216C0"/>
    <w:rsid w:val="00B21C6B"/>
    <w:rsid w:val="00B224C2"/>
    <w:rsid w:val="00B23B0A"/>
    <w:rsid w:val="00B252AA"/>
    <w:rsid w:val="00B25645"/>
    <w:rsid w:val="00B26489"/>
    <w:rsid w:val="00B26687"/>
    <w:rsid w:val="00B267E2"/>
    <w:rsid w:val="00B26BF8"/>
    <w:rsid w:val="00B27C10"/>
    <w:rsid w:val="00B34579"/>
    <w:rsid w:val="00B358CC"/>
    <w:rsid w:val="00B35E6B"/>
    <w:rsid w:val="00B3619B"/>
    <w:rsid w:val="00B36875"/>
    <w:rsid w:val="00B37D42"/>
    <w:rsid w:val="00B40894"/>
    <w:rsid w:val="00B413B3"/>
    <w:rsid w:val="00B4145C"/>
    <w:rsid w:val="00B41EBD"/>
    <w:rsid w:val="00B42033"/>
    <w:rsid w:val="00B4207A"/>
    <w:rsid w:val="00B43705"/>
    <w:rsid w:val="00B456DA"/>
    <w:rsid w:val="00B4589B"/>
    <w:rsid w:val="00B46183"/>
    <w:rsid w:val="00B5126A"/>
    <w:rsid w:val="00B52415"/>
    <w:rsid w:val="00B533F9"/>
    <w:rsid w:val="00B535C5"/>
    <w:rsid w:val="00B53872"/>
    <w:rsid w:val="00B54A24"/>
    <w:rsid w:val="00B54D1D"/>
    <w:rsid w:val="00B560A7"/>
    <w:rsid w:val="00B576A8"/>
    <w:rsid w:val="00B57755"/>
    <w:rsid w:val="00B60F8E"/>
    <w:rsid w:val="00B62DAD"/>
    <w:rsid w:val="00B65D79"/>
    <w:rsid w:val="00B66107"/>
    <w:rsid w:val="00B66B1E"/>
    <w:rsid w:val="00B67352"/>
    <w:rsid w:val="00B676C2"/>
    <w:rsid w:val="00B677B9"/>
    <w:rsid w:val="00B679B0"/>
    <w:rsid w:val="00B70CCF"/>
    <w:rsid w:val="00B70E81"/>
    <w:rsid w:val="00B71286"/>
    <w:rsid w:val="00B72931"/>
    <w:rsid w:val="00B76470"/>
    <w:rsid w:val="00B76B3A"/>
    <w:rsid w:val="00B80AE3"/>
    <w:rsid w:val="00B81D5D"/>
    <w:rsid w:val="00B82498"/>
    <w:rsid w:val="00B83644"/>
    <w:rsid w:val="00B839CD"/>
    <w:rsid w:val="00B839F0"/>
    <w:rsid w:val="00B856D1"/>
    <w:rsid w:val="00B86674"/>
    <w:rsid w:val="00B87ABC"/>
    <w:rsid w:val="00B90E26"/>
    <w:rsid w:val="00B91569"/>
    <w:rsid w:val="00B92DDB"/>
    <w:rsid w:val="00B92F08"/>
    <w:rsid w:val="00B9321E"/>
    <w:rsid w:val="00B94047"/>
    <w:rsid w:val="00B94063"/>
    <w:rsid w:val="00B945E3"/>
    <w:rsid w:val="00B957EF"/>
    <w:rsid w:val="00B95C19"/>
    <w:rsid w:val="00B95FBE"/>
    <w:rsid w:val="00B9641C"/>
    <w:rsid w:val="00B96471"/>
    <w:rsid w:val="00B96A49"/>
    <w:rsid w:val="00BA033D"/>
    <w:rsid w:val="00BA38F1"/>
    <w:rsid w:val="00BA51B6"/>
    <w:rsid w:val="00BA5A6B"/>
    <w:rsid w:val="00BA5B9F"/>
    <w:rsid w:val="00BA6249"/>
    <w:rsid w:val="00BA7EF8"/>
    <w:rsid w:val="00BB2190"/>
    <w:rsid w:val="00BB348E"/>
    <w:rsid w:val="00BB3C00"/>
    <w:rsid w:val="00BB42F8"/>
    <w:rsid w:val="00BB4830"/>
    <w:rsid w:val="00BB4C7E"/>
    <w:rsid w:val="00BB6D22"/>
    <w:rsid w:val="00BB7249"/>
    <w:rsid w:val="00BB7CC1"/>
    <w:rsid w:val="00BB7F69"/>
    <w:rsid w:val="00BC0BE0"/>
    <w:rsid w:val="00BC0ED4"/>
    <w:rsid w:val="00BC1913"/>
    <w:rsid w:val="00BC308E"/>
    <w:rsid w:val="00BC4488"/>
    <w:rsid w:val="00BC53D4"/>
    <w:rsid w:val="00BC60A7"/>
    <w:rsid w:val="00BC6A14"/>
    <w:rsid w:val="00BC6C91"/>
    <w:rsid w:val="00BD0329"/>
    <w:rsid w:val="00BD1278"/>
    <w:rsid w:val="00BD1EB9"/>
    <w:rsid w:val="00BD3059"/>
    <w:rsid w:val="00BD41ED"/>
    <w:rsid w:val="00BD4C89"/>
    <w:rsid w:val="00BD5158"/>
    <w:rsid w:val="00BD5594"/>
    <w:rsid w:val="00BD6290"/>
    <w:rsid w:val="00BD68E6"/>
    <w:rsid w:val="00BD7057"/>
    <w:rsid w:val="00BD742B"/>
    <w:rsid w:val="00BD7B8C"/>
    <w:rsid w:val="00BE054A"/>
    <w:rsid w:val="00BE17EA"/>
    <w:rsid w:val="00BE390D"/>
    <w:rsid w:val="00BE4378"/>
    <w:rsid w:val="00BE5C22"/>
    <w:rsid w:val="00BE686E"/>
    <w:rsid w:val="00BF030D"/>
    <w:rsid w:val="00BF112F"/>
    <w:rsid w:val="00BF1BCD"/>
    <w:rsid w:val="00BF1BEF"/>
    <w:rsid w:val="00BF2127"/>
    <w:rsid w:val="00BF26EC"/>
    <w:rsid w:val="00BF297E"/>
    <w:rsid w:val="00BF3CCD"/>
    <w:rsid w:val="00BF3EDC"/>
    <w:rsid w:val="00BF78EA"/>
    <w:rsid w:val="00BF7FB2"/>
    <w:rsid w:val="00C0132A"/>
    <w:rsid w:val="00C01BDC"/>
    <w:rsid w:val="00C02FB3"/>
    <w:rsid w:val="00C032E9"/>
    <w:rsid w:val="00C034CC"/>
    <w:rsid w:val="00C036F2"/>
    <w:rsid w:val="00C0766C"/>
    <w:rsid w:val="00C07B76"/>
    <w:rsid w:val="00C110DA"/>
    <w:rsid w:val="00C125E4"/>
    <w:rsid w:val="00C12808"/>
    <w:rsid w:val="00C138FE"/>
    <w:rsid w:val="00C1393D"/>
    <w:rsid w:val="00C13F10"/>
    <w:rsid w:val="00C14413"/>
    <w:rsid w:val="00C15763"/>
    <w:rsid w:val="00C16217"/>
    <w:rsid w:val="00C20ADA"/>
    <w:rsid w:val="00C213B8"/>
    <w:rsid w:val="00C214B1"/>
    <w:rsid w:val="00C21B13"/>
    <w:rsid w:val="00C227BD"/>
    <w:rsid w:val="00C22F62"/>
    <w:rsid w:val="00C23475"/>
    <w:rsid w:val="00C25492"/>
    <w:rsid w:val="00C3050C"/>
    <w:rsid w:val="00C316AF"/>
    <w:rsid w:val="00C3192B"/>
    <w:rsid w:val="00C338D2"/>
    <w:rsid w:val="00C341CF"/>
    <w:rsid w:val="00C347D5"/>
    <w:rsid w:val="00C34D4B"/>
    <w:rsid w:val="00C35812"/>
    <w:rsid w:val="00C35A99"/>
    <w:rsid w:val="00C35B71"/>
    <w:rsid w:val="00C36DED"/>
    <w:rsid w:val="00C3742E"/>
    <w:rsid w:val="00C37981"/>
    <w:rsid w:val="00C40450"/>
    <w:rsid w:val="00C420A4"/>
    <w:rsid w:val="00C42289"/>
    <w:rsid w:val="00C42379"/>
    <w:rsid w:val="00C42512"/>
    <w:rsid w:val="00C42FF7"/>
    <w:rsid w:val="00C43151"/>
    <w:rsid w:val="00C44362"/>
    <w:rsid w:val="00C44B5F"/>
    <w:rsid w:val="00C44FF4"/>
    <w:rsid w:val="00C45846"/>
    <w:rsid w:val="00C4640A"/>
    <w:rsid w:val="00C46F50"/>
    <w:rsid w:val="00C470DA"/>
    <w:rsid w:val="00C47BDF"/>
    <w:rsid w:val="00C52883"/>
    <w:rsid w:val="00C52942"/>
    <w:rsid w:val="00C52CFB"/>
    <w:rsid w:val="00C53301"/>
    <w:rsid w:val="00C53BD1"/>
    <w:rsid w:val="00C54785"/>
    <w:rsid w:val="00C549DA"/>
    <w:rsid w:val="00C56E1E"/>
    <w:rsid w:val="00C57C2B"/>
    <w:rsid w:val="00C6048E"/>
    <w:rsid w:val="00C60666"/>
    <w:rsid w:val="00C60763"/>
    <w:rsid w:val="00C611F8"/>
    <w:rsid w:val="00C6280C"/>
    <w:rsid w:val="00C628BC"/>
    <w:rsid w:val="00C63650"/>
    <w:rsid w:val="00C636ED"/>
    <w:rsid w:val="00C649AB"/>
    <w:rsid w:val="00C65066"/>
    <w:rsid w:val="00C650C0"/>
    <w:rsid w:val="00C65E5D"/>
    <w:rsid w:val="00C70C7E"/>
    <w:rsid w:val="00C70CA3"/>
    <w:rsid w:val="00C71A06"/>
    <w:rsid w:val="00C73702"/>
    <w:rsid w:val="00C738C1"/>
    <w:rsid w:val="00C74999"/>
    <w:rsid w:val="00C75EA3"/>
    <w:rsid w:val="00C772B4"/>
    <w:rsid w:val="00C80AAE"/>
    <w:rsid w:val="00C80C7D"/>
    <w:rsid w:val="00C811CE"/>
    <w:rsid w:val="00C816C8"/>
    <w:rsid w:val="00C81F08"/>
    <w:rsid w:val="00C81FE5"/>
    <w:rsid w:val="00C82EFB"/>
    <w:rsid w:val="00C8645F"/>
    <w:rsid w:val="00C86C1B"/>
    <w:rsid w:val="00C87792"/>
    <w:rsid w:val="00C9026A"/>
    <w:rsid w:val="00C90982"/>
    <w:rsid w:val="00C91153"/>
    <w:rsid w:val="00C9419D"/>
    <w:rsid w:val="00C94F75"/>
    <w:rsid w:val="00C94FE6"/>
    <w:rsid w:val="00C97FFB"/>
    <w:rsid w:val="00CA0BED"/>
    <w:rsid w:val="00CA0C4B"/>
    <w:rsid w:val="00CA2AC7"/>
    <w:rsid w:val="00CA2AE8"/>
    <w:rsid w:val="00CA315D"/>
    <w:rsid w:val="00CA329B"/>
    <w:rsid w:val="00CA44BD"/>
    <w:rsid w:val="00CA4655"/>
    <w:rsid w:val="00CA6251"/>
    <w:rsid w:val="00CA68C6"/>
    <w:rsid w:val="00CA723E"/>
    <w:rsid w:val="00CA7BA3"/>
    <w:rsid w:val="00CA7FAF"/>
    <w:rsid w:val="00CB0DD7"/>
    <w:rsid w:val="00CB1315"/>
    <w:rsid w:val="00CB2925"/>
    <w:rsid w:val="00CB3764"/>
    <w:rsid w:val="00CB3BDD"/>
    <w:rsid w:val="00CB417F"/>
    <w:rsid w:val="00CB4D20"/>
    <w:rsid w:val="00CB5D44"/>
    <w:rsid w:val="00CB5FA5"/>
    <w:rsid w:val="00CB67DD"/>
    <w:rsid w:val="00CB7219"/>
    <w:rsid w:val="00CB7581"/>
    <w:rsid w:val="00CC0313"/>
    <w:rsid w:val="00CC1ADF"/>
    <w:rsid w:val="00CC1D0B"/>
    <w:rsid w:val="00CC1D4A"/>
    <w:rsid w:val="00CC2074"/>
    <w:rsid w:val="00CC2227"/>
    <w:rsid w:val="00CC4094"/>
    <w:rsid w:val="00CC40C4"/>
    <w:rsid w:val="00CC491A"/>
    <w:rsid w:val="00CC4B34"/>
    <w:rsid w:val="00CC5253"/>
    <w:rsid w:val="00CC59A7"/>
    <w:rsid w:val="00CC5E5A"/>
    <w:rsid w:val="00CD0327"/>
    <w:rsid w:val="00CD04E6"/>
    <w:rsid w:val="00CD0B17"/>
    <w:rsid w:val="00CD2FE4"/>
    <w:rsid w:val="00CD3107"/>
    <w:rsid w:val="00CD36AA"/>
    <w:rsid w:val="00CD507C"/>
    <w:rsid w:val="00CD50DD"/>
    <w:rsid w:val="00CD5BFB"/>
    <w:rsid w:val="00CD5EEA"/>
    <w:rsid w:val="00CD6B0C"/>
    <w:rsid w:val="00CD71DD"/>
    <w:rsid w:val="00CD7F55"/>
    <w:rsid w:val="00CE1A31"/>
    <w:rsid w:val="00CE3109"/>
    <w:rsid w:val="00CE39CD"/>
    <w:rsid w:val="00CE66A2"/>
    <w:rsid w:val="00CF1B31"/>
    <w:rsid w:val="00CF30B5"/>
    <w:rsid w:val="00CF30DF"/>
    <w:rsid w:val="00CF6AD5"/>
    <w:rsid w:val="00CF72E5"/>
    <w:rsid w:val="00D0071E"/>
    <w:rsid w:val="00D0372A"/>
    <w:rsid w:val="00D03943"/>
    <w:rsid w:val="00D05CFD"/>
    <w:rsid w:val="00D05E28"/>
    <w:rsid w:val="00D067E3"/>
    <w:rsid w:val="00D071CF"/>
    <w:rsid w:val="00D074C8"/>
    <w:rsid w:val="00D077C0"/>
    <w:rsid w:val="00D07EF9"/>
    <w:rsid w:val="00D10A6F"/>
    <w:rsid w:val="00D1205E"/>
    <w:rsid w:val="00D13116"/>
    <w:rsid w:val="00D13626"/>
    <w:rsid w:val="00D141A9"/>
    <w:rsid w:val="00D14725"/>
    <w:rsid w:val="00D14AAA"/>
    <w:rsid w:val="00D154D3"/>
    <w:rsid w:val="00D165D1"/>
    <w:rsid w:val="00D16866"/>
    <w:rsid w:val="00D2071D"/>
    <w:rsid w:val="00D2122E"/>
    <w:rsid w:val="00D222F3"/>
    <w:rsid w:val="00D2255B"/>
    <w:rsid w:val="00D22F11"/>
    <w:rsid w:val="00D23F0A"/>
    <w:rsid w:val="00D253AF"/>
    <w:rsid w:val="00D26860"/>
    <w:rsid w:val="00D3076F"/>
    <w:rsid w:val="00D30946"/>
    <w:rsid w:val="00D31D89"/>
    <w:rsid w:val="00D354CA"/>
    <w:rsid w:val="00D37EC9"/>
    <w:rsid w:val="00D401EF"/>
    <w:rsid w:val="00D40766"/>
    <w:rsid w:val="00D410B6"/>
    <w:rsid w:val="00D419C5"/>
    <w:rsid w:val="00D41D84"/>
    <w:rsid w:val="00D428C6"/>
    <w:rsid w:val="00D431A8"/>
    <w:rsid w:val="00D4399B"/>
    <w:rsid w:val="00D44E75"/>
    <w:rsid w:val="00D46516"/>
    <w:rsid w:val="00D46D70"/>
    <w:rsid w:val="00D4726E"/>
    <w:rsid w:val="00D4726F"/>
    <w:rsid w:val="00D506F5"/>
    <w:rsid w:val="00D52630"/>
    <w:rsid w:val="00D52BFC"/>
    <w:rsid w:val="00D54618"/>
    <w:rsid w:val="00D54ECB"/>
    <w:rsid w:val="00D55157"/>
    <w:rsid w:val="00D551EB"/>
    <w:rsid w:val="00D561BA"/>
    <w:rsid w:val="00D60A1D"/>
    <w:rsid w:val="00D61F1F"/>
    <w:rsid w:val="00D62AA7"/>
    <w:rsid w:val="00D62C08"/>
    <w:rsid w:val="00D652E4"/>
    <w:rsid w:val="00D653BD"/>
    <w:rsid w:val="00D65DCF"/>
    <w:rsid w:val="00D65FB8"/>
    <w:rsid w:val="00D66506"/>
    <w:rsid w:val="00D67137"/>
    <w:rsid w:val="00D67575"/>
    <w:rsid w:val="00D67D98"/>
    <w:rsid w:val="00D67F31"/>
    <w:rsid w:val="00D71615"/>
    <w:rsid w:val="00D71BC2"/>
    <w:rsid w:val="00D736D7"/>
    <w:rsid w:val="00D73A20"/>
    <w:rsid w:val="00D74191"/>
    <w:rsid w:val="00D757B9"/>
    <w:rsid w:val="00D769FF"/>
    <w:rsid w:val="00D774BD"/>
    <w:rsid w:val="00D80084"/>
    <w:rsid w:val="00D8246D"/>
    <w:rsid w:val="00D83A1E"/>
    <w:rsid w:val="00D8490F"/>
    <w:rsid w:val="00D8578B"/>
    <w:rsid w:val="00D85A7D"/>
    <w:rsid w:val="00D85D6B"/>
    <w:rsid w:val="00D8725F"/>
    <w:rsid w:val="00D87B37"/>
    <w:rsid w:val="00D9137F"/>
    <w:rsid w:val="00D928C1"/>
    <w:rsid w:val="00D92E4B"/>
    <w:rsid w:val="00D93BB2"/>
    <w:rsid w:val="00D93BF7"/>
    <w:rsid w:val="00D94169"/>
    <w:rsid w:val="00D941FA"/>
    <w:rsid w:val="00D95976"/>
    <w:rsid w:val="00DA0C1C"/>
    <w:rsid w:val="00DA0F6F"/>
    <w:rsid w:val="00DA10B6"/>
    <w:rsid w:val="00DA250D"/>
    <w:rsid w:val="00DA2648"/>
    <w:rsid w:val="00DA26A9"/>
    <w:rsid w:val="00DA5E96"/>
    <w:rsid w:val="00DA6AD9"/>
    <w:rsid w:val="00DA7037"/>
    <w:rsid w:val="00DA7C7E"/>
    <w:rsid w:val="00DB05AC"/>
    <w:rsid w:val="00DB12A9"/>
    <w:rsid w:val="00DB1BDE"/>
    <w:rsid w:val="00DB41CB"/>
    <w:rsid w:val="00DB449A"/>
    <w:rsid w:val="00DB4A25"/>
    <w:rsid w:val="00DB5046"/>
    <w:rsid w:val="00DB7FEA"/>
    <w:rsid w:val="00DC0AB3"/>
    <w:rsid w:val="00DC151D"/>
    <w:rsid w:val="00DC26EA"/>
    <w:rsid w:val="00DC34BA"/>
    <w:rsid w:val="00DC41C4"/>
    <w:rsid w:val="00DC63FF"/>
    <w:rsid w:val="00DC6B75"/>
    <w:rsid w:val="00DC7BAA"/>
    <w:rsid w:val="00DD0104"/>
    <w:rsid w:val="00DD1543"/>
    <w:rsid w:val="00DD173B"/>
    <w:rsid w:val="00DD1F40"/>
    <w:rsid w:val="00DD26D2"/>
    <w:rsid w:val="00DD2C9F"/>
    <w:rsid w:val="00DD30F6"/>
    <w:rsid w:val="00DD44A3"/>
    <w:rsid w:val="00DD54D8"/>
    <w:rsid w:val="00DD56A6"/>
    <w:rsid w:val="00DD6415"/>
    <w:rsid w:val="00DD6EC6"/>
    <w:rsid w:val="00DD72C1"/>
    <w:rsid w:val="00DE03D2"/>
    <w:rsid w:val="00DE1625"/>
    <w:rsid w:val="00DE295F"/>
    <w:rsid w:val="00DE387A"/>
    <w:rsid w:val="00DE39A2"/>
    <w:rsid w:val="00DE4887"/>
    <w:rsid w:val="00DE4C14"/>
    <w:rsid w:val="00DE7116"/>
    <w:rsid w:val="00DE7A70"/>
    <w:rsid w:val="00DE7AB7"/>
    <w:rsid w:val="00DF04E7"/>
    <w:rsid w:val="00DF14CA"/>
    <w:rsid w:val="00DF3E04"/>
    <w:rsid w:val="00DF4881"/>
    <w:rsid w:val="00DF6EE6"/>
    <w:rsid w:val="00E01080"/>
    <w:rsid w:val="00E01900"/>
    <w:rsid w:val="00E01F9D"/>
    <w:rsid w:val="00E02320"/>
    <w:rsid w:val="00E03434"/>
    <w:rsid w:val="00E03F21"/>
    <w:rsid w:val="00E05ACD"/>
    <w:rsid w:val="00E06BB8"/>
    <w:rsid w:val="00E07FE4"/>
    <w:rsid w:val="00E10C0A"/>
    <w:rsid w:val="00E14271"/>
    <w:rsid w:val="00E14362"/>
    <w:rsid w:val="00E148DF"/>
    <w:rsid w:val="00E1688A"/>
    <w:rsid w:val="00E16E36"/>
    <w:rsid w:val="00E20880"/>
    <w:rsid w:val="00E236DC"/>
    <w:rsid w:val="00E24852"/>
    <w:rsid w:val="00E24E09"/>
    <w:rsid w:val="00E24F25"/>
    <w:rsid w:val="00E25A1D"/>
    <w:rsid w:val="00E2637A"/>
    <w:rsid w:val="00E26736"/>
    <w:rsid w:val="00E27171"/>
    <w:rsid w:val="00E31EAA"/>
    <w:rsid w:val="00E334CE"/>
    <w:rsid w:val="00E35608"/>
    <w:rsid w:val="00E35771"/>
    <w:rsid w:val="00E36431"/>
    <w:rsid w:val="00E36624"/>
    <w:rsid w:val="00E379C1"/>
    <w:rsid w:val="00E37CC4"/>
    <w:rsid w:val="00E40139"/>
    <w:rsid w:val="00E41436"/>
    <w:rsid w:val="00E4302C"/>
    <w:rsid w:val="00E43052"/>
    <w:rsid w:val="00E43207"/>
    <w:rsid w:val="00E43D87"/>
    <w:rsid w:val="00E45315"/>
    <w:rsid w:val="00E45B6F"/>
    <w:rsid w:val="00E45E4A"/>
    <w:rsid w:val="00E46D71"/>
    <w:rsid w:val="00E46FB3"/>
    <w:rsid w:val="00E51E7B"/>
    <w:rsid w:val="00E523A8"/>
    <w:rsid w:val="00E5321A"/>
    <w:rsid w:val="00E535EE"/>
    <w:rsid w:val="00E53FEE"/>
    <w:rsid w:val="00E53FF8"/>
    <w:rsid w:val="00E55024"/>
    <w:rsid w:val="00E553EE"/>
    <w:rsid w:val="00E55998"/>
    <w:rsid w:val="00E559C4"/>
    <w:rsid w:val="00E56EAF"/>
    <w:rsid w:val="00E579DD"/>
    <w:rsid w:val="00E6063F"/>
    <w:rsid w:val="00E62A86"/>
    <w:rsid w:val="00E63016"/>
    <w:rsid w:val="00E639B5"/>
    <w:rsid w:val="00E63F33"/>
    <w:rsid w:val="00E654A3"/>
    <w:rsid w:val="00E65A98"/>
    <w:rsid w:val="00E65BBB"/>
    <w:rsid w:val="00E6607D"/>
    <w:rsid w:val="00E67CD8"/>
    <w:rsid w:val="00E70467"/>
    <w:rsid w:val="00E70DF6"/>
    <w:rsid w:val="00E70ED1"/>
    <w:rsid w:val="00E714A6"/>
    <w:rsid w:val="00E7285E"/>
    <w:rsid w:val="00E741DB"/>
    <w:rsid w:val="00E74976"/>
    <w:rsid w:val="00E74E35"/>
    <w:rsid w:val="00E75550"/>
    <w:rsid w:val="00E80218"/>
    <w:rsid w:val="00E802A5"/>
    <w:rsid w:val="00E80C28"/>
    <w:rsid w:val="00E82FE8"/>
    <w:rsid w:val="00E83DE6"/>
    <w:rsid w:val="00E84508"/>
    <w:rsid w:val="00E855D0"/>
    <w:rsid w:val="00E85867"/>
    <w:rsid w:val="00E85ABC"/>
    <w:rsid w:val="00E85EB7"/>
    <w:rsid w:val="00E86876"/>
    <w:rsid w:val="00E86EF7"/>
    <w:rsid w:val="00E91101"/>
    <w:rsid w:val="00E969B4"/>
    <w:rsid w:val="00EA1157"/>
    <w:rsid w:val="00EA1B1B"/>
    <w:rsid w:val="00EA1B6A"/>
    <w:rsid w:val="00EA21FF"/>
    <w:rsid w:val="00EA3057"/>
    <w:rsid w:val="00EA4153"/>
    <w:rsid w:val="00EA5C4D"/>
    <w:rsid w:val="00EA62EF"/>
    <w:rsid w:val="00EA6A63"/>
    <w:rsid w:val="00EA77F7"/>
    <w:rsid w:val="00EB12B4"/>
    <w:rsid w:val="00EB22FE"/>
    <w:rsid w:val="00EB292D"/>
    <w:rsid w:val="00EB2E30"/>
    <w:rsid w:val="00EB3E09"/>
    <w:rsid w:val="00EB4005"/>
    <w:rsid w:val="00EB57AD"/>
    <w:rsid w:val="00EB7B6E"/>
    <w:rsid w:val="00EC0057"/>
    <w:rsid w:val="00EC08EC"/>
    <w:rsid w:val="00EC0A2D"/>
    <w:rsid w:val="00EC0E5B"/>
    <w:rsid w:val="00EC23D3"/>
    <w:rsid w:val="00EC2864"/>
    <w:rsid w:val="00EC2D43"/>
    <w:rsid w:val="00EC2FDB"/>
    <w:rsid w:val="00EC4484"/>
    <w:rsid w:val="00EC4FE4"/>
    <w:rsid w:val="00EC6439"/>
    <w:rsid w:val="00EC655F"/>
    <w:rsid w:val="00EC71C5"/>
    <w:rsid w:val="00EC7B48"/>
    <w:rsid w:val="00EC7EF9"/>
    <w:rsid w:val="00ED022B"/>
    <w:rsid w:val="00ED1F51"/>
    <w:rsid w:val="00ED3A9B"/>
    <w:rsid w:val="00ED453C"/>
    <w:rsid w:val="00ED56BE"/>
    <w:rsid w:val="00ED5AD8"/>
    <w:rsid w:val="00ED60C0"/>
    <w:rsid w:val="00EE03BC"/>
    <w:rsid w:val="00EE080B"/>
    <w:rsid w:val="00EE3B96"/>
    <w:rsid w:val="00EE3E09"/>
    <w:rsid w:val="00EE4095"/>
    <w:rsid w:val="00EE44DD"/>
    <w:rsid w:val="00EE44F0"/>
    <w:rsid w:val="00EE459F"/>
    <w:rsid w:val="00EE5F7F"/>
    <w:rsid w:val="00EE6624"/>
    <w:rsid w:val="00EE7C03"/>
    <w:rsid w:val="00EE7DA5"/>
    <w:rsid w:val="00EF1130"/>
    <w:rsid w:val="00EF531E"/>
    <w:rsid w:val="00EF546E"/>
    <w:rsid w:val="00EF5507"/>
    <w:rsid w:val="00EF5A5F"/>
    <w:rsid w:val="00EF60B9"/>
    <w:rsid w:val="00EF62C1"/>
    <w:rsid w:val="00EF6E63"/>
    <w:rsid w:val="00EF79EB"/>
    <w:rsid w:val="00EF7D75"/>
    <w:rsid w:val="00F00E62"/>
    <w:rsid w:val="00F01BB2"/>
    <w:rsid w:val="00F02544"/>
    <w:rsid w:val="00F031B5"/>
    <w:rsid w:val="00F0419C"/>
    <w:rsid w:val="00F05BC9"/>
    <w:rsid w:val="00F05BDD"/>
    <w:rsid w:val="00F05C9F"/>
    <w:rsid w:val="00F0605E"/>
    <w:rsid w:val="00F0653F"/>
    <w:rsid w:val="00F06800"/>
    <w:rsid w:val="00F125B6"/>
    <w:rsid w:val="00F13E21"/>
    <w:rsid w:val="00F14020"/>
    <w:rsid w:val="00F146C8"/>
    <w:rsid w:val="00F177AF"/>
    <w:rsid w:val="00F25063"/>
    <w:rsid w:val="00F270AC"/>
    <w:rsid w:val="00F2734A"/>
    <w:rsid w:val="00F2796C"/>
    <w:rsid w:val="00F27C03"/>
    <w:rsid w:val="00F27E91"/>
    <w:rsid w:val="00F30BC8"/>
    <w:rsid w:val="00F30E94"/>
    <w:rsid w:val="00F3208C"/>
    <w:rsid w:val="00F3347B"/>
    <w:rsid w:val="00F33AFE"/>
    <w:rsid w:val="00F3432D"/>
    <w:rsid w:val="00F343CE"/>
    <w:rsid w:val="00F34489"/>
    <w:rsid w:val="00F34888"/>
    <w:rsid w:val="00F40039"/>
    <w:rsid w:val="00F4142C"/>
    <w:rsid w:val="00F427B3"/>
    <w:rsid w:val="00F42B07"/>
    <w:rsid w:val="00F4351D"/>
    <w:rsid w:val="00F46FF7"/>
    <w:rsid w:val="00F473C0"/>
    <w:rsid w:val="00F474B3"/>
    <w:rsid w:val="00F477FF"/>
    <w:rsid w:val="00F47DB3"/>
    <w:rsid w:val="00F47E0D"/>
    <w:rsid w:val="00F505B9"/>
    <w:rsid w:val="00F515FB"/>
    <w:rsid w:val="00F52E45"/>
    <w:rsid w:val="00F54191"/>
    <w:rsid w:val="00F54D24"/>
    <w:rsid w:val="00F55924"/>
    <w:rsid w:val="00F56C50"/>
    <w:rsid w:val="00F56C52"/>
    <w:rsid w:val="00F56C7A"/>
    <w:rsid w:val="00F56D07"/>
    <w:rsid w:val="00F57EC9"/>
    <w:rsid w:val="00F60A0E"/>
    <w:rsid w:val="00F60C97"/>
    <w:rsid w:val="00F6103F"/>
    <w:rsid w:val="00F61B9C"/>
    <w:rsid w:val="00F641CB"/>
    <w:rsid w:val="00F65BF3"/>
    <w:rsid w:val="00F66F07"/>
    <w:rsid w:val="00F67710"/>
    <w:rsid w:val="00F67A6E"/>
    <w:rsid w:val="00F70147"/>
    <w:rsid w:val="00F7185E"/>
    <w:rsid w:val="00F745A2"/>
    <w:rsid w:val="00F746E7"/>
    <w:rsid w:val="00F747AE"/>
    <w:rsid w:val="00F754D2"/>
    <w:rsid w:val="00F759B5"/>
    <w:rsid w:val="00F75D9D"/>
    <w:rsid w:val="00F76E2B"/>
    <w:rsid w:val="00F8373C"/>
    <w:rsid w:val="00F841D1"/>
    <w:rsid w:val="00F85DDC"/>
    <w:rsid w:val="00F86B2F"/>
    <w:rsid w:val="00F87DBC"/>
    <w:rsid w:val="00F87EA1"/>
    <w:rsid w:val="00F91866"/>
    <w:rsid w:val="00F91B7B"/>
    <w:rsid w:val="00F928E1"/>
    <w:rsid w:val="00F92E0C"/>
    <w:rsid w:val="00F948CA"/>
    <w:rsid w:val="00F9510F"/>
    <w:rsid w:val="00F952B3"/>
    <w:rsid w:val="00F96539"/>
    <w:rsid w:val="00F96F24"/>
    <w:rsid w:val="00FA39B0"/>
    <w:rsid w:val="00FA564C"/>
    <w:rsid w:val="00FA5720"/>
    <w:rsid w:val="00FA6258"/>
    <w:rsid w:val="00FA62B0"/>
    <w:rsid w:val="00FA7675"/>
    <w:rsid w:val="00FB123B"/>
    <w:rsid w:val="00FB63E3"/>
    <w:rsid w:val="00FB76E4"/>
    <w:rsid w:val="00FC0736"/>
    <w:rsid w:val="00FC10D5"/>
    <w:rsid w:val="00FC1783"/>
    <w:rsid w:val="00FC2D36"/>
    <w:rsid w:val="00FC330A"/>
    <w:rsid w:val="00FC4AC4"/>
    <w:rsid w:val="00FC6ADC"/>
    <w:rsid w:val="00FC79D6"/>
    <w:rsid w:val="00FD0532"/>
    <w:rsid w:val="00FD13CF"/>
    <w:rsid w:val="00FD1403"/>
    <w:rsid w:val="00FD140F"/>
    <w:rsid w:val="00FD19F6"/>
    <w:rsid w:val="00FD246B"/>
    <w:rsid w:val="00FD24A8"/>
    <w:rsid w:val="00FD2839"/>
    <w:rsid w:val="00FD2EC4"/>
    <w:rsid w:val="00FD32E7"/>
    <w:rsid w:val="00FD399D"/>
    <w:rsid w:val="00FD5297"/>
    <w:rsid w:val="00FD67DC"/>
    <w:rsid w:val="00FD69BA"/>
    <w:rsid w:val="00FD70E1"/>
    <w:rsid w:val="00FD7245"/>
    <w:rsid w:val="00FD7423"/>
    <w:rsid w:val="00FE142A"/>
    <w:rsid w:val="00FE2371"/>
    <w:rsid w:val="00FE2799"/>
    <w:rsid w:val="00FE2941"/>
    <w:rsid w:val="00FE2BDD"/>
    <w:rsid w:val="00FE3AA9"/>
    <w:rsid w:val="00FE556E"/>
    <w:rsid w:val="00FE647E"/>
    <w:rsid w:val="00FE6E66"/>
    <w:rsid w:val="00FE7611"/>
    <w:rsid w:val="00FE7B21"/>
    <w:rsid w:val="00FF097D"/>
    <w:rsid w:val="00FF09E0"/>
    <w:rsid w:val="00FF111F"/>
    <w:rsid w:val="00FF2CE5"/>
    <w:rsid w:val="00FF2E1B"/>
    <w:rsid w:val="00FF3A5A"/>
    <w:rsid w:val="00FF5FF6"/>
    <w:rsid w:val="00FF6D7D"/>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DDCA0"/>
  <w15:docId w15:val="{72618A2E-F9FD-4D2D-8011-A2455474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76"/>
    <w:pPr>
      <w:spacing w:before="100" w:beforeAutospacing="1"/>
      <w:jc w:val="both"/>
    </w:pPr>
    <w:rPr>
      <w:rFonts w:ascii="Franklin Gothic Book" w:hAnsi="Franklin Gothic Book"/>
      <w:sz w:val="22"/>
      <w:szCs w:val="24"/>
    </w:rPr>
  </w:style>
  <w:style w:type="paragraph" w:styleId="Heading1">
    <w:name w:val="heading 1"/>
    <w:basedOn w:val="Normal"/>
    <w:next w:val="Normal"/>
    <w:autoRedefine/>
    <w:qFormat/>
    <w:rsid w:val="00256206"/>
    <w:pPr>
      <w:keepNext/>
      <w:spacing w:before="240" w:beforeAutospacing="0" w:after="120" w:line="264" w:lineRule="auto"/>
      <w:outlineLvl w:val="0"/>
    </w:pPr>
    <w:rPr>
      <w:rFonts w:cs="Arial"/>
      <w:bCs/>
      <w:kern w:val="32"/>
      <w:sz w:val="24"/>
    </w:rPr>
  </w:style>
  <w:style w:type="paragraph" w:styleId="Heading2">
    <w:name w:val="heading 2"/>
    <w:basedOn w:val="Normal"/>
    <w:next w:val="Normal"/>
    <w:autoRedefine/>
    <w:qFormat/>
    <w:rsid w:val="000D381C"/>
    <w:pPr>
      <w:keepNext/>
      <w:spacing w:before="120" w:beforeAutospacing="0" w:after="120" w:line="264" w:lineRule="auto"/>
      <w:outlineLvl w:val="1"/>
    </w:pPr>
    <w:rPr>
      <w:rFonts w:cs="Arial"/>
      <w:bCs/>
      <w:iCs/>
      <w:szCs w:val="28"/>
      <w:u w:val="single"/>
    </w:rPr>
  </w:style>
  <w:style w:type="paragraph" w:styleId="Heading3">
    <w:name w:val="heading 3"/>
    <w:basedOn w:val="Normal"/>
    <w:next w:val="Normal"/>
    <w:qFormat/>
    <w:rsid w:val="00DA0C1C"/>
    <w:pPr>
      <w:keepNext/>
      <w:spacing w:before="240" w:after="60"/>
      <w:outlineLvl w:val="2"/>
    </w:pPr>
    <w:rPr>
      <w:rFonts w:ascii="Arial" w:hAnsi="Arial" w:cs="Arial"/>
      <w:b/>
      <w:bCs/>
      <w:sz w:val="26"/>
      <w:szCs w:val="26"/>
    </w:rPr>
  </w:style>
  <w:style w:type="paragraph" w:styleId="Heading4">
    <w:name w:val="heading 4"/>
    <w:basedOn w:val="Normal"/>
    <w:next w:val="Normal"/>
    <w:qFormat/>
    <w:rsid w:val="00DA0C1C"/>
    <w:pPr>
      <w:keepNext/>
      <w:spacing w:before="240" w:after="60"/>
      <w:outlineLvl w:val="3"/>
    </w:pPr>
    <w:rPr>
      <w:b/>
      <w:bCs/>
      <w:sz w:val="28"/>
      <w:szCs w:val="28"/>
    </w:rPr>
  </w:style>
  <w:style w:type="paragraph" w:styleId="Heading5">
    <w:name w:val="heading 5"/>
    <w:basedOn w:val="Normal"/>
    <w:next w:val="Normal"/>
    <w:qFormat/>
    <w:rsid w:val="00DA0C1C"/>
    <w:pPr>
      <w:spacing w:before="240" w:after="60"/>
      <w:outlineLvl w:val="4"/>
    </w:pPr>
    <w:rPr>
      <w:b/>
      <w:bCs/>
      <w:i/>
      <w:iCs/>
      <w:sz w:val="26"/>
      <w:szCs w:val="26"/>
    </w:rPr>
  </w:style>
  <w:style w:type="paragraph" w:styleId="Heading6">
    <w:name w:val="heading 6"/>
    <w:basedOn w:val="Normal"/>
    <w:next w:val="Normal"/>
    <w:qFormat/>
    <w:rsid w:val="00DA0C1C"/>
    <w:pPr>
      <w:spacing w:before="240" w:after="60"/>
      <w:outlineLvl w:val="5"/>
    </w:pPr>
    <w:rPr>
      <w:b/>
      <w:bCs/>
      <w:szCs w:val="22"/>
    </w:rPr>
  </w:style>
  <w:style w:type="paragraph" w:styleId="Heading7">
    <w:name w:val="heading 7"/>
    <w:basedOn w:val="Normal"/>
    <w:next w:val="Normal"/>
    <w:qFormat/>
    <w:rsid w:val="00DA0C1C"/>
    <w:pPr>
      <w:spacing w:before="240" w:after="60"/>
      <w:outlineLvl w:val="6"/>
    </w:pPr>
  </w:style>
  <w:style w:type="paragraph" w:styleId="Heading8">
    <w:name w:val="heading 8"/>
    <w:basedOn w:val="Normal"/>
    <w:next w:val="Normal"/>
    <w:qFormat/>
    <w:rsid w:val="00DA0C1C"/>
    <w:pPr>
      <w:spacing w:before="240" w:after="60"/>
      <w:outlineLvl w:val="7"/>
    </w:pPr>
    <w:rPr>
      <w:i/>
      <w:iCs/>
    </w:rPr>
  </w:style>
  <w:style w:type="paragraph" w:styleId="Heading9">
    <w:name w:val="heading 9"/>
    <w:basedOn w:val="Normal"/>
    <w:next w:val="Normal"/>
    <w:qFormat/>
    <w:rsid w:val="00DA0C1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D62C6"/>
    <w:rPr>
      <w:color w:val="0000FF"/>
      <w:u w:val="single"/>
    </w:rPr>
  </w:style>
  <w:style w:type="paragraph" w:styleId="BalloonText">
    <w:name w:val="Balloon Text"/>
    <w:basedOn w:val="Normal"/>
    <w:semiHidden/>
    <w:rsid w:val="00DA0C1C"/>
    <w:rPr>
      <w:rFonts w:ascii="Tahoma" w:hAnsi="Tahoma" w:cs="Tahoma"/>
      <w:sz w:val="16"/>
      <w:szCs w:val="16"/>
    </w:rPr>
  </w:style>
  <w:style w:type="paragraph" w:styleId="BlockText">
    <w:name w:val="Block Text"/>
    <w:basedOn w:val="Normal"/>
    <w:rsid w:val="00DA0C1C"/>
    <w:pPr>
      <w:spacing w:after="120"/>
      <w:ind w:left="1440" w:right="1440"/>
    </w:pPr>
  </w:style>
  <w:style w:type="paragraph" w:styleId="BodyText">
    <w:name w:val="Body Text"/>
    <w:basedOn w:val="Normal"/>
    <w:rsid w:val="00DA0C1C"/>
    <w:pPr>
      <w:spacing w:after="120"/>
    </w:pPr>
  </w:style>
  <w:style w:type="paragraph" w:styleId="BodyText2">
    <w:name w:val="Body Text 2"/>
    <w:basedOn w:val="Normal"/>
    <w:rsid w:val="00DA0C1C"/>
    <w:pPr>
      <w:spacing w:after="120" w:line="480" w:lineRule="auto"/>
    </w:pPr>
  </w:style>
  <w:style w:type="paragraph" w:styleId="BodyText3">
    <w:name w:val="Body Text 3"/>
    <w:basedOn w:val="Normal"/>
    <w:rsid w:val="00DA0C1C"/>
    <w:pPr>
      <w:spacing w:after="120"/>
    </w:pPr>
    <w:rPr>
      <w:sz w:val="16"/>
      <w:szCs w:val="16"/>
    </w:rPr>
  </w:style>
  <w:style w:type="paragraph" w:styleId="BodyTextFirstIndent">
    <w:name w:val="Body Text First Indent"/>
    <w:basedOn w:val="BodyText"/>
    <w:rsid w:val="00DA0C1C"/>
    <w:pPr>
      <w:ind w:firstLine="210"/>
    </w:pPr>
  </w:style>
  <w:style w:type="paragraph" w:styleId="BodyTextIndent">
    <w:name w:val="Body Text Indent"/>
    <w:basedOn w:val="Normal"/>
    <w:rsid w:val="00DA0C1C"/>
    <w:pPr>
      <w:spacing w:after="120"/>
      <w:ind w:left="360"/>
    </w:pPr>
  </w:style>
  <w:style w:type="paragraph" w:styleId="BodyTextFirstIndent2">
    <w:name w:val="Body Text First Indent 2"/>
    <w:basedOn w:val="BodyTextIndent"/>
    <w:rsid w:val="00DA0C1C"/>
    <w:pPr>
      <w:ind w:firstLine="210"/>
    </w:pPr>
  </w:style>
  <w:style w:type="paragraph" w:styleId="BodyTextIndent2">
    <w:name w:val="Body Text Indent 2"/>
    <w:basedOn w:val="Normal"/>
    <w:rsid w:val="00DA0C1C"/>
    <w:pPr>
      <w:spacing w:after="120" w:line="480" w:lineRule="auto"/>
      <w:ind w:left="360"/>
    </w:pPr>
  </w:style>
  <w:style w:type="paragraph" w:styleId="BodyTextIndent3">
    <w:name w:val="Body Text Indent 3"/>
    <w:basedOn w:val="Normal"/>
    <w:rsid w:val="00DA0C1C"/>
    <w:pPr>
      <w:spacing w:after="120"/>
      <w:ind w:left="360"/>
    </w:pPr>
    <w:rPr>
      <w:sz w:val="16"/>
      <w:szCs w:val="16"/>
    </w:rPr>
  </w:style>
  <w:style w:type="paragraph" w:styleId="Caption">
    <w:name w:val="caption"/>
    <w:basedOn w:val="Normal"/>
    <w:next w:val="Normal"/>
    <w:qFormat/>
    <w:rsid w:val="00DA0C1C"/>
    <w:rPr>
      <w:b/>
      <w:bCs/>
      <w:sz w:val="20"/>
      <w:szCs w:val="20"/>
    </w:rPr>
  </w:style>
  <w:style w:type="paragraph" w:styleId="Closing">
    <w:name w:val="Closing"/>
    <w:basedOn w:val="Normal"/>
    <w:rsid w:val="00DA0C1C"/>
    <w:pPr>
      <w:ind w:left="4320"/>
    </w:pPr>
  </w:style>
  <w:style w:type="paragraph" w:styleId="CommentText">
    <w:name w:val="annotation text"/>
    <w:basedOn w:val="Normal"/>
    <w:semiHidden/>
    <w:rsid w:val="00DA0C1C"/>
    <w:rPr>
      <w:sz w:val="20"/>
      <w:szCs w:val="20"/>
    </w:rPr>
  </w:style>
  <w:style w:type="paragraph" w:styleId="CommentSubject">
    <w:name w:val="annotation subject"/>
    <w:basedOn w:val="CommentText"/>
    <w:next w:val="CommentText"/>
    <w:semiHidden/>
    <w:rsid w:val="00DA0C1C"/>
    <w:rPr>
      <w:b/>
      <w:bCs/>
    </w:rPr>
  </w:style>
  <w:style w:type="paragraph" w:styleId="Date">
    <w:name w:val="Date"/>
    <w:basedOn w:val="Normal"/>
    <w:next w:val="Normal"/>
    <w:rsid w:val="00DA0C1C"/>
  </w:style>
  <w:style w:type="paragraph" w:styleId="DocumentMap">
    <w:name w:val="Document Map"/>
    <w:basedOn w:val="Normal"/>
    <w:semiHidden/>
    <w:rsid w:val="00DA0C1C"/>
    <w:pPr>
      <w:shd w:val="clear" w:color="auto" w:fill="000080"/>
    </w:pPr>
    <w:rPr>
      <w:rFonts w:ascii="Tahoma" w:hAnsi="Tahoma" w:cs="Tahoma"/>
      <w:sz w:val="20"/>
      <w:szCs w:val="20"/>
    </w:rPr>
  </w:style>
  <w:style w:type="paragraph" w:styleId="E-mailSignature">
    <w:name w:val="E-mail Signature"/>
    <w:basedOn w:val="Normal"/>
    <w:rsid w:val="00DA0C1C"/>
  </w:style>
  <w:style w:type="paragraph" w:styleId="EndnoteText">
    <w:name w:val="endnote text"/>
    <w:basedOn w:val="Normal"/>
    <w:link w:val="EndnoteTextChar"/>
    <w:semiHidden/>
    <w:rsid w:val="00DA0C1C"/>
    <w:rPr>
      <w:sz w:val="20"/>
      <w:szCs w:val="20"/>
    </w:rPr>
  </w:style>
  <w:style w:type="paragraph" w:styleId="EnvelopeAddress">
    <w:name w:val="envelope address"/>
    <w:basedOn w:val="Normal"/>
    <w:rsid w:val="00DA0C1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A0C1C"/>
    <w:rPr>
      <w:rFonts w:ascii="Arial" w:hAnsi="Arial" w:cs="Arial"/>
      <w:sz w:val="20"/>
      <w:szCs w:val="20"/>
    </w:rPr>
  </w:style>
  <w:style w:type="paragraph" w:styleId="Footer">
    <w:name w:val="footer"/>
    <w:basedOn w:val="Normal"/>
    <w:rsid w:val="00DA0C1C"/>
    <w:pPr>
      <w:tabs>
        <w:tab w:val="center" w:pos="4320"/>
        <w:tab w:val="right" w:pos="8640"/>
      </w:tabs>
    </w:pPr>
  </w:style>
  <w:style w:type="paragraph" w:styleId="FootnoteText">
    <w:name w:val="footnote text"/>
    <w:basedOn w:val="Normal"/>
    <w:link w:val="FootnoteTextChar"/>
    <w:semiHidden/>
    <w:rsid w:val="00DA0C1C"/>
    <w:rPr>
      <w:sz w:val="20"/>
      <w:szCs w:val="20"/>
    </w:rPr>
  </w:style>
  <w:style w:type="paragraph" w:styleId="Header">
    <w:name w:val="header"/>
    <w:basedOn w:val="Normal"/>
    <w:rsid w:val="00DA0C1C"/>
    <w:pPr>
      <w:tabs>
        <w:tab w:val="center" w:pos="4320"/>
        <w:tab w:val="right" w:pos="8640"/>
      </w:tabs>
    </w:pPr>
  </w:style>
  <w:style w:type="paragraph" w:styleId="HTMLAddress">
    <w:name w:val="HTML Address"/>
    <w:basedOn w:val="Normal"/>
    <w:rsid w:val="00DA0C1C"/>
    <w:rPr>
      <w:i/>
      <w:iCs/>
    </w:rPr>
  </w:style>
  <w:style w:type="paragraph" w:styleId="HTMLPreformatted">
    <w:name w:val="HTML Preformatted"/>
    <w:basedOn w:val="Normal"/>
    <w:rsid w:val="00DA0C1C"/>
    <w:rPr>
      <w:rFonts w:ascii="Courier New" w:hAnsi="Courier New" w:cs="Courier New"/>
      <w:sz w:val="20"/>
      <w:szCs w:val="20"/>
    </w:rPr>
  </w:style>
  <w:style w:type="paragraph" w:styleId="Index1">
    <w:name w:val="index 1"/>
    <w:basedOn w:val="Normal"/>
    <w:next w:val="Normal"/>
    <w:autoRedefine/>
    <w:semiHidden/>
    <w:rsid w:val="00DA0C1C"/>
    <w:pPr>
      <w:ind w:left="240" w:hanging="240"/>
    </w:pPr>
  </w:style>
  <w:style w:type="paragraph" w:styleId="Index2">
    <w:name w:val="index 2"/>
    <w:basedOn w:val="Normal"/>
    <w:next w:val="Normal"/>
    <w:autoRedefine/>
    <w:semiHidden/>
    <w:rsid w:val="00DA0C1C"/>
    <w:pPr>
      <w:ind w:left="480" w:hanging="240"/>
    </w:pPr>
  </w:style>
  <w:style w:type="paragraph" w:styleId="Index3">
    <w:name w:val="index 3"/>
    <w:basedOn w:val="Normal"/>
    <w:next w:val="Normal"/>
    <w:autoRedefine/>
    <w:semiHidden/>
    <w:rsid w:val="00DA0C1C"/>
    <w:pPr>
      <w:ind w:left="720" w:hanging="240"/>
    </w:pPr>
  </w:style>
  <w:style w:type="paragraph" w:styleId="Index4">
    <w:name w:val="index 4"/>
    <w:basedOn w:val="Normal"/>
    <w:next w:val="Normal"/>
    <w:autoRedefine/>
    <w:semiHidden/>
    <w:rsid w:val="00DA0C1C"/>
    <w:pPr>
      <w:ind w:left="960" w:hanging="240"/>
    </w:pPr>
  </w:style>
  <w:style w:type="paragraph" w:styleId="Index5">
    <w:name w:val="index 5"/>
    <w:basedOn w:val="Normal"/>
    <w:next w:val="Normal"/>
    <w:autoRedefine/>
    <w:semiHidden/>
    <w:rsid w:val="00DA0C1C"/>
    <w:pPr>
      <w:ind w:left="1200" w:hanging="240"/>
    </w:pPr>
  </w:style>
  <w:style w:type="paragraph" w:styleId="Index6">
    <w:name w:val="index 6"/>
    <w:basedOn w:val="Normal"/>
    <w:next w:val="Normal"/>
    <w:autoRedefine/>
    <w:semiHidden/>
    <w:rsid w:val="00DA0C1C"/>
    <w:pPr>
      <w:ind w:left="1440" w:hanging="240"/>
    </w:pPr>
  </w:style>
  <w:style w:type="paragraph" w:styleId="Index7">
    <w:name w:val="index 7"/>
    <w:basedOn w:val="Normal"/>
    <w:next w:val="Normal"/>
    <w:autoRedefine/>
    <w:semiHidden/>
    <w:rsid w:val="00DA0C1C"/>
    <w:pPr>
      <w:ind w:left="1680" w:hanging="240"/>
    </w:pPr>
  </w:style>
  <w:style w:type="paragraph" w:styleId="Index8">
    <w:name w:val="index 8"/>
    <w:basedOn w:val="Normal"/>
    <w:next w:val="Normal"/>
    <w:autoRedefine/>
    <w:semiHidden/>
    <w:rsid w:val="00DA0C1C"/>
    <w:pPr>
      <w:ind w:left="1920" w:hanging="240"/>
    </w:pPr>
  </w:style>
  <w:style w:type="paragraph" w:styleId="Index9">
    <w:name w:val="index 9"/>
    <w:basedOn w:val="Normal"/>
    <w:next w:val="Normal"/>
    <w:autoRedefine/>
    <w:semiHidden/>
    <w:rsid w:val="00DA0C1C"/>
    <w:pPr>
      <w:ind w:left="2160" w:hanging="240"/>
    </w:pPr>
  </w:style>
  <w:style w:type="paragraph" w:styleId="IndexHeading">
    <w:name w:val="index heading"/>
    <w:basedOn w:val="Normal"/>
    <w:next w:val="Index1"/>
    <w:semiHidden/>
    <w:rsid w:val="00DA0C1C"/>
    <w:rPr>
      <w:rFonts w:ascii="Arial" w:hAnsi="Arial" w:cs="Arial"/>
      <w:b/>
      <w:bCs/>
    </w:rPr>
  </w:style>
  <w:style w:type="paragraph" w:styleId="List">
    <w:name w:val="List"/>
    <w:basedOn w:val="Normal"/>
    <w:rsid w:val="00DA0C1C"/>
    <w:pPr>
      <w:ind w:left="360" w:hanging="360"/>
    </w:pPr>
  </w:style>
  <w:style w:type="paragraph" w:styleId="List2">
    <w:name w:val="List 2"/>
    <w:basedOn w:val="Normal"/>
    <w:rsid w:val="00DA0C1C"/>
    <w:pPr>
      <w:ind w:left="720" w:hanging="360"/>
    </w:pPr>
  </w:style>
  <w:style w:type="paragraph" w:styleId="List3">
    <w:name w:val="List 3"/>
    <w:basedOn w:val="Normal"/>
    <w:rsid w:val="00DA0C1C"/>
    <w:pPr>
      <w:ind w:left="1080" w:hanging="360"/>
    </w:pPr>
  </w:style>
  <w:style w:type="paragraph" w:styleId="List4">
    <w:name w:val="List 4"/>
    <w:basedOn w:val="Normal"/>
    <w:rsid w:val="00DA0C1C"/>
    <w:pPr>
      <w:ind w:left="1440" w:hanging="360"/>
    </w:pPr>
  </w:style>
  <w:style w:type="paragraph" w:styleId="List5">
    <w:name w:val="List 5"/>
    <w:basedOn w:val="Normal"/>
    <w:rsid w:val="00DA0C1C"/>
    <w:pPr>
      <w:ind w:left="1800" w:hanging="360"/>
    </w:pPr>
  </w:style>
  <w:style w:type="paragraph" w:styleId="ListBullet">
    <w:name w:val="List Bullet"/>
    <w:basedOn w:val="Normal"/>
    <w:rsid w:val="00DA0C1C"/>
    <w:pPr>
      <w:numPr>
        <w:numId w:val="1"/>
      </w:numPr>
    </w:pPr>
  </w:style>
  <w:style w:type="paragraph" w:styleId="ListBullet2">
    <w:name w:val="List Bullet 2"/>
    <w:basedOn w:val="Normal"/>
    <w:rsid w:val="00DA0C1C"/>
    <w:pPr>
      <w:numPr>
        <w:numId w:val="2"/>
      </w:numPr>
    </w:pPr>
  </w:style>
  <w:style w:type="paragraph" w:styleId="ListBullet3">
    <w:name w:val="List Bullet 3"/>
    <w:basedOn w:val="Normal"/>
    <w:rsid w:val="00DA0C1C"/>
    <w:pPr>
      <w:numPr>
        <w:numId w:val="3"/>
      </w:numPr>
    </w:pPr>
  </w:style>
  <w:style w:type="paragraph" w:styleId="ListBullet4">
    <w:name w:val="List Bullet 4"/>
    <w:basedOn w:val="Normal"/>
    <w:rsid w:val="00DA0C1C"/>
    <w:pPr>
      <w:numPr>
        <w:numId w:val="4"/>
      </w:numPr>
    </w:pPr>
  </w:style>
  <w:style w:type="paragraph" w:styleId="ListBullet5">
    <w:name w:val="List Bullet 5"/>
    <w:basedOn w:val="Normal"/>
    <w:rsid w:val="00DA0C1C"/>
    <w:pPr>
      <w:numPr>
        <w:numId w:val="5"/>
      </w:numPr>
    </w:pPr>
  </w:style>
  <w:style w:type="paragraph" w:styleId="ListContinue">
    <w:name w:val="List Continue"/>
    <w:basedOn w:val="Normal"/>
    <w:rsid w:val="00DA0C1C"/>
    <w:pPr>
      <w:spacing w:after="120"/>
      <w:ind w:left="360"/>
    </w:pPr>
  </w:style>
  <w:style w:type="paragraph" w:styleId="ListContinue2">
    <w:name w:val="List Continue 2"/>
    <w:basedOn w:val="Normal"/>
    <w:rsid w:val="00DA0C1C"/>
    <w:pPr>
      <w:spacing w:after="120"/>
      <w:ind w:left="720"/>
    </w:pPr>
  </w:style>
  <w:style w:type="paragraph" w:styleId="ListContinue3">
    <w:name w:val="List Continue 3"/>
    <w:basedOn w:val="Normal"/>
    <w:rsid w:val="00DA0C1C"/>
    <w:pPr>
      <w:spacing w:after="120"/>
      <w:ind w:left="1080"/>
    </w:pPr>
  </w:style>
  <w:style w:type="paragraph" w:styleId="ListContinue4">
    <w:name w:val="List Continue 4"/>
    <w:basedOn w:val="Normal"/>
    <w:rsid w:val="00DA0C1C"/>
    <w:pPr>
      <w:spacing w:after="120"/>
      <w:ind w:left="1440"/>
    </w:pPr>
  </w:style>
  <w:style w:type="paragraph" w:styleId="ListContinue5">
    <w:name w:val="List Continue 5"/>
    <w:basedOn w:val="Normal"/>
    <w:rsid w:val="00DA0C1C"/>
    <w:pPr>
      <w:spacing w:after="120"/>
      <w:ind w:left="1800"/>
    </w:pPr>
  </w:style>
  <w:style w:type="paragraph" w:styleId="ListNumber">
    <w:name w:val="List Number"/>
    <w:basedOn w:val="Normal"/>
    <w:rsid w:val="00DA0C1C"/>
    <w:pPr>
      <w:numPr>
        <w:numId w:val="6"/>
      </w:numPr>
    </w:pPr>
  </w:style>
  <w:style w:type="paragraph" w:styleId="ListNumber2">
    <w:name w:val="List Number 2"/>
    <w:basedOn w:val="Normal"/>
    <w:rsid w:val="00DA0C1C"/>
    <w:pPr>
      <w:numPr>
        <w:numId w:val="7"/>
      </w:numPr>
    </w:pPr>
  </w:style>
  <w:style w:type="paragraph" w:styleId="ListNumber3">
    <w:name w:val="List Number 3"/>
    <w:basedOn w:val="Normal"/>
    <w:rsid w:val="00DA0C1C"/>
    <w:pPr>
      <w:numPr>
        <w:numId w:val="8"/>
      </w:numPr>
    </w:pPr>
  </w:style>
  <w:style w:type="paragraph" w:styleId="ListNumber4">
    <w:name w:val="List Number 4"/>
    <w:basedOn w:val="Normal"/>
    <w:rsid w:val="00DA0C1C"/>
    <w:pPr>
      <w:numPr>
        <w:numId w:val="9"/>
      </w:numPr>
    </w:pPr>
  </w:style>
  <w:style w:type="paragraph" w:styleId="ListNumber5">
    <w:name w:val="List Number 5"/>
    <w:basedOn w:val="Normal"/>
    <w:rsid w:val="00DA0C1C"/>
    <w:pPr>
      <w:numPr>
        <w:numId w:val="10"/>
      </w:numPr>
    </w:pPr>
  </w:style>
  <w:style w:type="paragraph" w:styleId="MacroText">
    <w:name w:val="macro"/>
    <w:semiHidden/>
    <w:rsid w:val="00DA0C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A0C1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DA0C1C"/>
  </w:style>
  <w:style w:type="paragraph" w:styleId="NormalIndent">
    <w:name w:val="Normal Indent"/>
    <w:basedOn w:val="Normal"/>
    <w:rsid w:val="00DA0C1C"/>
    <w:pPr>
      <w:ind w:left="720"/>
    </w:pPr>
  </w:style>
  <w:style w:type="paragraph" w:styleId="NoteHeading">
    <w:name w:val="Note Heading"/>
    <w:basedOn w:val="Normal"/>
    <w:next w:val="Normal"/>
    <w:rsid w:val="00DA0C1C"/>
  </w:style>
  <w:style w:type="paragraph" w:styleId="PlainText">
    <w:name w:val="Plain Text"/>
    <w:basedOn w:val="Normal"/>
    <w:rsid w:val="00DA0C1C"/>
    <w:rPr>
      <w:rFonts w:ascii="Courier New" w:hAnsi="Courier New" w:cs="Courier New"/>
      <w:sz w:val="20"/>
      <w:szCs w:val="20"/>
    </w:rPr>
  </w:style>
  <w:style w:type="paragraph" w:styleId="Salutation">
    <w:name w:val="Salutation"/>
    <w:basedOn w:val="Normal"/>
    <w:next w:val="Normal"/>
    <w:rsid w:val="00DA0C1C"/>
  </w:style>
  <w:style w:type="paragraph" w:styleId="Signature">
    <w:name w:val="Signature"/>
    <w:basedOn w:val="Normal"/>
    <w:rsid w:val="00DA0C1C"/>
    <w:pPr>
      <w:ind w:left="4320"/>
    </w:pPr>
  </w:style>
  <w:style w:type="paragraph" w:styleId="Subtitle">
    <w:name w:val="Subtitle"/>
    <w:basedOn w:val="Normal"/>
    <w:qFormat/>
    <w:rsid w:val="00DA0C1C"/>
    <w:pPr>
      <w:spacing w:after="60"/>
      <w:jc w:val="center"/>
      <w:outlineLvl w:val="1"/>
    </w:pPr>
    <w:rPr>
      <w:rFonts w:ascii="Arial" w:hAnsi="Arial" w:cs="Arial"/>
    </w:rPr>
  </w:style>
  <w:style w:type="paragraph" w:styleId="TableofAuthorities">
    <w:name w:val="table of authorities"/>
    <w:basedOn w:val="Normal"/>
    <w:next w:val="Normal"/>
    <w:semiHidden/>
    <w:rsid w:val="00DA0C1C"/>
    <w:pPr>
      <w:ind w:left="240" w:hanging="240"/>
    </w:pPr>
  </w:style>
  <w:style w:type="paragraph" w:styleId="TableofFigures">
    <w:name w:val="table of figures"/>
    <w:basedOn w:val="Normal"/>
    <w:next w:val="Normal"/>
    <w:semiHidden/>
    <w:rsid w:val="00DA0C1C"/>
  </w:style>
  <w:style w:type="paragraph" w:styleId="Title">
    <w:name w:val="Title"/>
    <w:basedOn w:val="Normal"/>
    <w:qFormat/>
    <w:rsid w:val="00DA0C1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0C1C"/>
    <w:pPr>
      <w:spacing w:before="120"/>
    </w:pPr>
    <w:rPr>
      <w:rFonts w:ascii="Arial" w:hAnsi="Arial" w:cs="Arial"/>
      <w:b/>
      <w:bCs/>
    </w:rPr>
  </w:style>
  <w:style w:type="paragraph" w:styleId="TOC1">
    <w:name w:val="toc 1"/>
    <w:basedOn w:val="Normal"/>
    <w:next w:val="Normal"/>
    <w:autoRedefine/>
    <w:semiHidden/>
    <w:rsid w:val="00DA0C1C"/>
  </w:style>
  <w:style w:type="paragraph" w:styleId="TOC2">
    <w:name w:val="toc 2"/>
    <w:basedOn w:val="Normal"/>
    <w:next w:val="Normal"/>
    <w:autoRedefine/>
    <w:semiHidden/>
    <w:rsid w:val="00DA0C1C"/>
    <w:pPr>
      <w:ind w:left="240"/>
    </w:pPr>
  </w:style>
  <w:style w:type="paragraph" w:styleId="TOC3">
    <w:name w:val="toc 3"/>
    <w:basedOn w:val="Normal"/>
    <w:next w:val="Normal"/>
    <w:autoRedefine/>
    <w:semiHidden/>
    <w:rsid w:val="00DA0C1C"/>
    <w:pPr>
      <w:ind w:left="480"/>
    </w:pPr>
  </w:style>
  <w:style w:type="paragraph" w:styleId="TOC4">
    <w:name w:val="toc 4"/>
    <w:basedOn w:val="Normal"/>
    <w:next w:val="Normal"/>
    <w:autoRedefine/>
    <w:semiHidden/>
    <w:rsid w:val="00DA0C1C"/>
    <w:pPr>
      <w:ind w:left="720"/>
    </w:pPr>
  </w:style>
  <w:style w:type="paragraph" w:styleId="TOC5">
    <w:name w:val="toc 5"/>
    <w:basedOn w:val="Normal"/>
    <w:next w:val="Normal"/>
    <w:autoRedefine/>
    <w:semiHidden/>
    <w:rsid w:val="00DA0C1C"/>
    <w:pPr>
      <w:ind w:left="960"/>
    </w:pPr>
  </w:style>
  <w:style w:type="paragraph" w:styleId="TOC6">
    <w:name w:val="toc 6"/>
    <w:basedOn w:val="Normal"/>
    <w:next w:val="Normal"/>
    <w:autoRedefine/>
    <w:semiHidden/>
    <w:rsid w:val="00DA0C1C"/>
    <w:pPr>
      <w:ind w:left="1200"/>
    </w:pPr>
  </w:style>
  <w:style w:type="paragraph" w:styleId="TOC7">
    <w:name w:val="toc 7"/>
    <w:basedOn w:val="Normal"/>
    <w:next w:val="Normal"/>
    <w:autoRedefine/>
    <w:semiHidden/>
    <w:rsid w:val="00DA0C1C"/>
    <w:pPr>
      <w:ind w:left="1440"/>
    </w:pPr>
  </w:style>
  <w:style w:type="paragraph" w:styleId="TOC8">
    <w:name w:val="toc 8"/>
    <w:basedOn w:val="Normal"/>
    <w:next w:val="Normal"/>
    <w:autoRedefine/>
    <w:semiHidden/>
    <w:rsid w:val="00DA0C1C"/>
    <w:pPr>
      <w:ind w:left="1680"/>
    </w:pPr>
  </w:style>
  <w:style w:type="paragraph" w:styleId="TOC9">
    <w:name w:val="toc 9"/>
    <w:basedOn w:val="Normal"/>
    <w:next w:val="Normal"/>
    <w:autoRedefine/>
    <w:semiHidden/>
    <w:rsid w:val="00DA0C1C"/>
    <w:pPr>
      <w:ind w:left="1920"/>
    </w:pPr>
  </w:style>
  <w:style w:type="character" w:styleId="PageNumber">
    <w:name w:val="page number"/>
    <w:basedOn w:val="DefaultParagraphFont"/>
    <w:rsid w:val="00937309"/>
  </w:style>
  <w:style w:type="paragraph" w:customStyle="1" w:styleId="TableTitle">
    <w:name w:val="Table Title"/>
    <w:basedOn w:val="Normal"/>
    <w:rsid w:val="00AF0662"/>
    <w:rPr>
      <w:b/>
    </w:rPr>
  </w:style>
  <w:style w:type="paragraph" w:customStyle="1" w:styleId="Bullet2">
    <w:name w:val="Bullet 2"/>
    <w:basedOn w:val="Normal"/>
    <w:rsid w:val="00862E3D"/>
    <w:pPr>
      <w:spacing w:line="264" w:lineRule="auto"/>
      <w:ind w:left="245" w:hanging="245"/>
    </w:pPr>
    <w:rPr>
      <w:szCs w:val="22"/>
    </w:rPr>
  </w:style>
  <w:style w:type="paragraph" w:customStyle="1" w:styleId="Bullet3">
    <w:name w:val="Bullet 3"/>
    <w:basedOn w:val="Normal"/>
    <w:rsid w:val="00012ED1"/>
    <w:pPr>
      <w:numPr>
        <w:numId w:val="11"/>
      </w:numPr>
      <w:spacing w:before="60" w:beforeAutospacing="0"/>
      <w:jc w:val="left"/>
    </w:pPr>
  </w:style>
  <w:style w:type="paragraph" w:customStyle="1" w:styleId="Table">
    <w:name w:val="Table"/>
    <w:basedOn w:val="Normal"/>
    <w:link w:val="TableChar"/>
    <w:rsid w:val="00A94276"/>
    <w:pPr>
      <w:spacing w:line="264" w:lineRule="auto"/>
      <w:jc w:val="left"/>
    </w:pPr>
    <w:rPr>
      <w:sz w:val="20"/>
    </w:rPr>
  </w:style>
  <w:style w:type="paragraph" w:customStyle="1" w:styleId="TableHeader">
    <w:name w:val="Table Header"/>
    <w:basedOn w:val="Normal"/>
    <w:rsid w:val="00FA7675"/>
    <w:pPr>
      <w:spacing w:line="264" w:lineRule="auto"/>
      <w:jc w:val="center"/>
    </w:pPr>
    <w:rPr>
      <w:b/>
      <w:szCs w:val="22"/>
    </w:rPr>
  </w:style>
  <w:style w:type="paragraph" w:customStyle="1" w:styleId="Headers">
    <w:name w:val="Headers"/>
    <w:basedOn w:val="Normal"/>
    <w:rsid w:val="00FA7675"/>
    <w:pPr>
      <w:spacing w:after="120" w:line="264" w:lineRule="auto"/>
      <w:ind w:left="720" w:hanging="720"/>
    </w:pPr>
    <w:rPr>
      <w:rFonts w:cs="Arial"/>
      <w:b/>
      <w:lang w:val="en-CA"/>
    </w:rPr>
  </w:style>
  <w:style w:type="paragraph" w:customStyle="1" w:styleId="SubTitle0">
    <w:name w:val="Sub Title"/>
    <w:basedOn w:val="Normal"/>
    <w:rsid w:val="00A94276"/>
    <w:pPr>
      <w:spacing w:before="0" w:beforeAutospacing="0" w:after="120" w:line="264" w:lineRule="auto"/>
    </w:pPr>
    <w:rPr>
      <w:rFonts w:cs="Arial"/>
      <w:b/>
      <w:lang w:val="en-CA"/>
    </w:rPr>
  </w:style>
  <w:style w:type="paragraph" w:customStyle="1" w:styleId="Title1">
    <w:name w:val="Title 1"/>
    <w:basedOn w:val="Normal"/>
    <w:rsid w:val="00A94276"/>
    <w:pPr>
      <w:autoSpaceDE w:val="0"/>
      <w:autoSpaceDN w:val="0"/>
      <w:adjustRightInd w:val="0"/>
      <w:spacing w:before="120" w:beforeAutospacing="0" w:line="264" w:lineRule="auto"/>
    </w:pPr>
    <w:rPr>
      <w:rFonts w:cs="Arial"/>
      <w:b/>
      <w:sz w:val="32"/>
      <w:szCs w:val="32"/>
      <w:lang w:val="en-CA"/>
    </w:rPr>
  </w:style>
  <w:style w:type="paragraph" w:customStyle="1" w:styleId="Headers2">
    <w:name w:val="Headers 2"/>
    <w:basedOn w:val="Normal"/>
    <w:rsid w:val="00FA7675"/>
    <w:pPr>
      <w:spacing w:before="240" w:after="120" w:line="264" w:lineRule="auto"/>
    </w:pPr>
    <w:rPr>
      <w:szCs w:val="22"/>
      <w:u w:val="single"/>
    </w:rPr>
  </w:style>
  <w:style w:type="paragraph" w:customStyle="1" w:styleId="LEEDPoints">
    <w:name w:val="LEED Points"/>
    <w:basedOn w:val="Normal"/>
    <w:rsid w:val="003A2E9D"/>
    <w:pPr>
      <w:tabs>
        <w:tab w:val="left" w:pos="1800"/>
        <w:tab w:val="left" w:pos="3600"/>
        <w:tab w:val="left" w:pos="5400"/>
        <w:tab w:val="left" w:pos="7200"/>
      </w:tabs>
      <w:spacing w:before="120" w:after="120" w:line="264" w:lineRule="auto"/>
      <w:ind w:right="-180"/>
    </w:pPr>
    <w:rPr>
      <w:sz w:val="20"/>
      <w:szCs w:val="20"/>
    </w:rPr>
  </w:style>
  <w:style w:type="paragraph" w:customStyle="1" w:styleId="TableHeader2">
    <w:name w:val="Table Header 2"/>
    <w:basedOn w:val="Normal"/>
    <w:rsid w:val="003A2E9D"/>
    <w:pPr>
      <w:spacing w:line="264" w:lineRule="auto"/>
    </w:pPr>
    <w:rPr>
      <w:b/>
      <w:sz w:val="20"/>
      <w:szCs w:val="20"/>
    </w:rPr>
  </w:style>
  <w:style w:type="paragraph" w:customStyle="1" w:styleId="TableHeader3">
    <w:name w:val="Table Header 3"/>
    <w:basedOn w:val="Normal"/>
    <w:rsid w:val="003A2E9D"/>
    <w:pPr>
      <w:spacing w:line="264" w:lineRule="auto"/>
    </w:pPr>
    <w:rPr>
      <w:szCs w:val="22"/>
      <w:u w:val="single"/>
    </w:rPr>
  </w:style>
  <w:style w:type="paragraph" w:customStyle="1" w:styleId="TableCenter">
    <w:name w:val="Table Center"/>
    <w:basedOn w:val="Normal"/>
    <w:rsid w:val="00A94276"/>
    <w:pPr>
      <w:spacing w:line="264" w:lineRule="auto"/>
      <w:jc w:val="center"/>
    </w:pPr>
    <w:rPr>
      <w:sz w:val="20"/>
      <w:szCs w:val="20"/>
    </w:rPr>
  </w:style>
  <w:style w:type="paragraph" w:customStyle="1" w:styleId="TableBullet">
    <w:name w:val="Table Bullet"/>
    <w:basedOn w:val="Table"/>
    <w:link w:val="TableBulletChar"/>
    <w:rsid w:val="00C42512"/>
    <w:pPr>
      <w:numPr>
        <w:numId w:val="12"/>
      </w:numPr>
      <w:spacing w:before="0" w:beforeAutospacing="0" w:line="240" w:lineRule="auto"/>
    </w:pPr>
    <w:rPr>
      <w:rFonts w:cs="Courier New"/>
      <w:szCs w:val="20"/>
    </w:rPr>
  </w:style>
  <w:style w:type="character" w:customStyle="1" w:styleId="TableBulletChar">
    <w:name w:val="Table Bullet Char"/>
    <w:basedOn w:val="DefaultParagraphFont"/>
    <w:link w:val="TableBullet"/>
    <w:rsid w:val="00C42512"/>
    <w:rPr>
      <w:rFonts w:ascii="Franklin Gothic Book" w:hAnsi="Franklin Gothic Book" w:cs="Courier New"/>
    </w:rPr>
  </w:style>
  <w:style w:type="paragraph" w:customStyle="1" w:styleId="TableSub-Header">
    <w:name w:val="Table Sub-Header"/>
    <w:basedOn w:val="Table"/>
    <w:rsid w:val="00C42512"/>
    <w:pPr>
      <w:spacing w:after="60" w:line="240" w:lineRule="auto"/>
    </w:pPr>
    <w:rPr>
      <w:rFonts w:cs="Courier New"/>
      <w:b/>
      <w:szCs w:val="20"/>
    </w:rPr>
  </w:style>
  <w:style w:type="paragraph" w:customStyle="1" w:styleId="TitlePage1">
    <w:name w:val="Title Page 1"/>
    <w:basedOn w:val="Normal"/>
    <w:rsid w:val="00BC0ED4"/>
    <w:pPr>
      <w:spacing w:before="0" w:beforeAutospacing="0"/>
      <w:jc w:val="right"/>
    </w:pPr>
    <w:rPr>
      <w:rFonts w:cs="Courier New"/>
      <w:b/>
      <w:bCs/>
      <w:sz w:val="28"/>
    </w:rPr>
  </w:style>
  <w:style w:type="character" w:styleId="FootnoteReference">
    <w:name w:val="footnote reference"/>
    <w:basedOn w:val="DefaultParagraphFont"/>
    <w:semiHidden/>
    <w:rsid w:val="00BC0ED4"/>
    <w:rPr>
      <w:vertAlign w:val="superscript"/>
    </w:rPr>
  </w:style>
  <w:style w:type="character" w:customStyle="1" w:styleId="TableChar">
    <w:name w:val="Table Char"/>
    <w:basedOn w:val="DefaultParagraphFont"/>
    <w:link w:val="Table"/>
    <w:rsid w:val="00BC0ED4"/>
    <w:rPr>
      <w:rFonts w:ascii="Franklin Gothic Book" w:hAnsi="Franklin Gothic Book"/>
      <w:szCs w:val="24"/>
      <w:lang w:val="en-US" w:eastAsia="en-US" w:bidi="ar-SA"/>
    </w:rPr>
  </w:style>
  <w:style w:type="paragraph" w:customStyle="1" w:styleId="Table2">
    <w:name w:val="Table2"/>
    <w:basedOn w:val="Table"/>
    <w:rsid w:val="00BC0ED4"/>
    <w:pPr>
      <w:tabs>
        <w:tab w:val="right" w:pos="3492"/>
      </w:tabs>
      <w:spacing w:before="0" w:beforeAutospacing="0" w:line="240" w:lineRule="auto"/>
    </w:pPr>
    <w:rPr>
      <w:rFonts w:cs="Courier New"/>
      <w:szCs w:val="20"/>
    </w:rPr>
  </w:style>
  <w:style w:type="paragraph" w:customStyle="1" w:styleId="StyleBulleted">
    <w:name w:val="Style Bulleted"/>
    <w:basedOn w:val="Normal"/>
    <w:rsid w:val="008A7BFC"/>
    <w:pPr>
      <w:numPr>
        <w:numId w:val="13"/>
      </w:numPr>
      <w:spacing w:before="0" w:beforeAutospacing="0" w:after="120"/>
    </w:pPr>
    <w:rPr>
      <w:rFonts w:cs="Courier New"/>
    </w:rPr>
  </w:style>
  <w:style w:type="paragraph" w:customStyle="1" w:styleId="Bulleted-2">
    <w:name w:val="Bulleted-2"/>
    <w:basedOn w:val="StyleBulleted"/>
    <w:rsid w:val="008A7BFC"/>
    <w:pPr>
      <w:numPr>
        <w:ilvl w:val="1"/>
      </w:numPr>
      <w:tabs>
        <w:tab w:val="clear" w:pos="1440"/>
        <w:tab w:val="num" w:pos="1100"/>
      </w:tabs>
      <w:spacing w:after="0"/>
      <w:ind w:left="1100" w:hanging="438"/>
    </w:pPr>
  </w:style>
  <w:style w:type="paragraph" w:customStyle="1" w:styleId="Bullet1">
    <w:name w:val="Bullet 1"/>
    <w:basedOn w:val="TableBullet"/>
    <w:rsid w:val="007E4706"/>
    <w:pPr>
      <w:numPr>
        <w:numId w:val="14"/>
      </w:numPr>
    </w:pPr>
    <w:rPr>
      <w:sz w:val="22"/>
    </w:rPr>
  </w:style>
  <w:style w:type="paragraph" w:customStyle="1" w:styleId="Footnote">
    <w:name w:val="Footnote"/>
    <w:basedOn w:val="Normal"/>
    <w:link w:val="FootnoteChar"/>
    <w:rsid w:val="00AF0662"/>
    <w:rPr>
      <w:sz w:val="18"/>
      <w:szCs w:val="18"/>
    </w:rPr>
  </w:style>
  <w:style w:type="character" w:customStyle="1" w:styleId="FootnoteChar">
    <w:name w:val="Footnote Char"/>
    <w:basedOn w:val="DefaultParagraphFont"/>
    <w:link w:val="Footnote"/>
    <w:rsid w:val="00AF0662"/>
    <w:rPr>
      <w:rFonts w:ascii="Franklin Gothic Book" w:hAnsi="Franklin Gothic Book"/>
      <w:sz w:val="18"/>
      <w:szCs w:val="18"/>
      <w:lang w:val="en-US" w:eastAsia="en-US" w:bidi="ar-SA"/>
    </w:rPr>
  </w:style>
  <w:style w:type="paragraph" w:customStyle="1" w:styleId="FootnoteText1">
    <w:name w:val="Footnote Text 1"/>
    <w:basedOn w:val="FootnoteText"/>
    <w:link w:val="FootnoteText1Char"/>
    <w:rsid w:val="002E4464"/>
    <w:rPr>
      <w:bCs/>
      <w:sz w:val="18"/>
      <w:szCs w:val="18"/>
      <w:lang w:val="en-CA"/>
    </w:rPr>
  </w:style>
  <w:style w:type="character" w:customStyle="1" w:styleId="FootnoteTextChar">
    <w:name w:val="Footnote Text Char"/>
    <w:basedOn w:val="DefaultParagraphFont"/>
    <w:link w:val="FootnoteText"/>
    <w:rsid w:val="002E4464"/>
    <w:rPr>
      <w:rFonts w:ascii="Franklin Gothic Book" w:hAnsi="Franklin Gothic Book"/>
      <w:lang w:val="en-US" w:eastAsia="en-US" w:bidi="ar-SA"/>
    </w:rPr>
  </w:style>
  <w:style w:type="character" w:customStyle="1" w:styleId="FootnoteText1Char">
    <w:name w:val="Footnote Text 1 Char"/>
    <w:basedOn w:val="FootnoteTextChar"/>
    <w:link w:val="FootnoteText1"/>
    <w:rsid w:val="002E4464"/>
    <w:rPr>
      <w:rFonts w:ascii="Franklin Gothic Book" w:hAnsi="Franklin Gothic Book"/>
      <w:bCs/>
      <w:sz w:val="18"/>
      <w:szCs w:val="18"/>
      <w:lang w:val="en-CA" w:eastAsia="en-US" w:bidi="ar-SA"/>
    </w:rPr>
  </w:style>
  <w:style w:type="paragraph" w:customStyle="1" w:styleId="Footnote1">
    <w:name w:val="Footnote 1"/>
    <w:basedOn w:val="FootnoteText"/>
    <w:link w:val="Footnote1Char"/>
    <w:rsid w:val="002E4464"/>
    <w:rPr>
      <w:sz w:val="18"/>
      <w:szCs w:val="18"/>
    </w:rPr>
  </w:style>
  <w:style w:type="numbering" w:styleId="111111">
    <w:name w:val="Outline List 2"/>
    <w:basedOn w:val="NoList"/>
    <w:rsid w:val="008C208B"/>
    <w:pPr>
      <w:numPr>
        <w:numId w:val="15"/>
      </w:numPr>
    </w:pPr>
  </w:style>
  <w:style w:type="paragraph" w:customStyle="1" w:styleId="Body1">
    <w:name w:val="Body1"/>
    <w:basedOn w:val="Normal"/>
    <w:rsid w:val="00B54D1D"/>
    <w:pPr>
      <w:spacing w:before="120" w:beforeAutospacing="0" w:line="264" w:lineRule="auto"/>
    </w:pPr>
  </w:style>
  <w:style w:type="paragraph" w:customStyle="1" w:styleId="TableHead">
    <w:name w:val="Table Head"/>
    <w:basedOn w:val="Caption"/>
    <w:rsid w:val="00B54D1D"/>
    <w:pPr>
      <w:keepNext/>
    </w:pPr>
    <w:rPr>
      <w:sz w:val="22"/>
      <w:szCs w:val="22"/>
    </w:rPr>
  </w:style>
  <w:style w:type="paragraph" w:customStyle="1" w:styleId="TableBullet1">
    <w:name w:val="Table Bullet1"/>
    <w:basedOn w:val="Normal"/>
    <w:rsid w:val="00B54D1D"/>
    <w:pPr>
      <w:keepLines/>
      <w:numPr>
        <w:numId w:val="16"/>
      </w:numPr>
      <w:spacing w:before="0" w:beforeAutospacing="0"/>
      <w:jc w:val="left"/>
    </w:pPr>
    <w:rPr>
      <w:bCs/>
      <w:sz w:val="20"/>
      <w:szCs w:val="20"/>
    </w:rPr>
  </w:style>
  <w:style w:type="paragraph" w:customStyle="1" w:styleId="TableBody-Center">
    <w:name w:val="Table Body - Center"/>
    <w:basedOn w:val="TableBullet1"/>
    <w:rsid w:val="00B54D1D"/>
    <w:pPr>
      <w:numPr>
        <w:numId w:val="0"/>
      </w:numPr>
    </w:pPr>
  </w:style>
  <w:style w:type="character" w:styleId="CommentReference">
    <w:name w:val="annotation reference"/>
    <w:basedOn w:val="DefaultParagraphFont"/>
    <w:semiHidden/>
    <w:rsid w:val="00525982"/>
    <w:rPr>
      <w:sz w:val="16"/>
      <w:szCs w:val="16"/>
    </w:rPr>
  </w:style>
  <w:style w:type="paragraph" w:customStyle="1" w:styleId="Bullet">
    <w:name w:val="Bullet"/>
    <w:basedOn w:val="Heading1"/>
    <w:rsid w:val="00FE2799"/>
    <w:pPr>
      <w:numPr>
        <w:numId w:val="17"/>
      </w:numPr>
      <w:spacing w:before="0" w:after="0" w:line="240" w:lineRule="auto"/>
    </w:pPr>
    <w:rPr>
      <w:b/>
    </w:rPr>
  </w:style>
  <w:style w:type="paragraph" w:customStyle="1" w:styleId="Bullet20">
    <w:name w:val="Bullet2"/>
    <w:basedOn w:val="Bullet"/>
    <w:rsid w:val="00FE2799"/>
    <w:rPr>
      <w:sz w:val="22"/>
      <w:szCs w:val="22"/>
    </w:rPr>
  </w:style>
  <w:style w:type="paragraph" w:customStyle="1" w:styleId="Normal10pt">
    <w:name w:val="Normal + 10 pt"/>
    <w:basedOn w:val="Normal"/>
    <w:rsid w:val="00FE2799"/>
    <w:pPr>
      <w:keepLines/>
      <w:spacing w:before="0" w:beforeAutospacing="0"/>
    </w:pPr>
    <w:rPr>
      <w:sz w:val="20"/>
      <w:szCs w:val="20"/>
    </w:rPr>
  </w:style>
  <w:style w:type="paragraph" w:customStyle="1" w:styleId="NormalBold">
    <w:name w:val="Normal + Bold"/>
    <w:aliases w:val="Centered"/>
    <w:basedOn w:val="Normal"/>
    <w:rsid w:val="00FE2799"/>
    <w:pPr>
      <w:keepLines/>
      <w:jc w:val="center"/>
    </w:pPr>
    <w:rPr>
      <w:b/>
    </w:rPr>
  </w:style>
  <w:style w:type="character" w:customStyle="1" w:styleId="Footnote1Char">
    <w:name w:val="Footnote 1 Char"/>
    <w:basedOn w:val="FootnoteTextChar"/>
    <w:link w:val="Footnote1"/>
    <w:rsid w:val="005634F2"/>
    <w:rPr>
      <w:rFonts w:ascii="Franklin Gothic Book" w:hAnsi="Franklin Gothic Book"/>
      <w:sz w:val="18"/>
      <w:szCs w:val="18"/>
      <w:lang w:val="en-US" w:eastAsia="en-US" w:bidi="ar-SA"/>
    </w:rPr>
  </w:style>
  <w:style w:type="paragraph" w:customStyle="1" w:styleId="Style10ptBeforeAuto">
    <w:name w:val="Style 10 pt Before:  Auto"/>
    <w:basedOn w:val="Normal"/>
    <w:rsid w:val="005634F2"/>
    <w:pPr>
      <w:spacing w:before="240" w:beforeAutospacing="0"/>
    </w:pPr>
    <w:rPr>
      <w:sz w:val="20"/>
      <w:szCs w:val="20"/>
    </w:rPr>
  </w:style>
  <w:style w:type="paragraph" w:styleId="ListParagraph">
    <w:name w:val="List Paragraph"/>
    <w:basedOn w:val="Normal"/>
    <w:uiPriority w:val="34"/>
    <w:qFormat/>
    <w:rsid w:val="00A9058B"/>
    <w:pPr>
      <w:autoSpaceDE w:val="0"/>
      <w:autoSpaceDN w:val="0"/>
      <w:adjustRightInd w:val="0"/>
      <w:spacing w:before="0" w:beforeAutospacing="0"/>
      <w:ind w:left="720"/>
      <w:contextualSpacing/>
      <w:jc w:val="left"/>
    </w:pPr>
    <w:rPr>
      <w:rFonts w:ascii="Times New Roman" w:hAnsi="Times New Roman"/>
      <w:sz w:val="20"/>
      <w:szCs w:val="20"/>
    </w:rPr>
  </w:style>
  <w:style w:type="paragraph" w:styleId="Revision">
    <w:name w:val="Revision"/>
    <w:hidden/>
    <w:uiPriority w:val="99"/>
    <w:semiHidden/>
    <w:rsid w:val="00FB123B"/>
    <w:rPr>
      <w:rFonts w:ascii="Franklin Gothic Book" w:hAnsi="Franklin Gothic Book"/>
      <w:sz w:val="22"/>
      <w:szCs w:val="24"/>
    </w:rPr>
  </w:style>
  <w:style w:type="character" w:customStyle="1" w:styleId="EndnoteTextChar">
    <w:name w:val="Endnote Text Char"/>
    <w:basedOn w:val="DefaultParagraphFont"/>
    <w:link w:val="EndnoteText"/>
    <w:semiHidden/>
    <w:rsid w:val="00990D56"/>
    <w:rPr>
      <w:rFonts w:ascii="Franklin Gothic Book" w:hAnsi="Franklin Gothic Book"/>
    </w:rPr>
  </w:style>
  <w:style w:type="character" w:styleId="EndnoteReference">
    <w:name w:val="endnote reference"/>
    <w:basedOn w:val="DefaultParagraphFont"/>
    <w:unhideWhenUsed/>
    <w:rsid w:val="00990D56"/>
    <w:rPr>
      <w:vertAlign w:val="superscript"/>
    </w:rPr>
  </w:style>
  <w:style w:type="paragraph" w:customStyle="1" w:styleId="Normal0">
    <w:name w:val="[Normal]"/>
    <w:rsid w:val="00576861"/>
    <w:pPr>
      <w:autoSpaceDE w:val="0"/>
      <w:autoSpaceDN w:val="0"/>
      <w:adjustRightInd w:val="0"/>
    </w:pPr>
    <w:rPr>
      <w:rFonts w:ascii="Arial" w:eastAsiaTheme="minorHAnsi" w:hAnsi="Arial" w:cs="Arial"/>
      <w:sz w:val="24"/>
      <w:szCs w:val="24"/>
    </w:rPr>
  </w:style>
  <w:style w:type="paragraph" w:customStyle="1" w:styleId="Level1">
    <w:name w:val="Level 1"/>
    <w:basedOn w:val="Normal"/>
    <w:rsid w:val="00755072"/>
    <w:pPr>
      <w:widowControl w:val="0"/>
      <w:autoSpaceDE w:val="0"/>
      <w:autoSpaceDN w:val="0"/>
      <w:adjustRightInd w:val="0"/>
      <w:spacing w:before="0" w:beforeAutospacing="0"/>
      <w:ind w:left="420" w:hanging="42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0461">
      <w:bodyDiv w:val="1"/>
      <w:marLeft w:val="0"/>
      <w:marRight w:val="0"/>
      <w:marTop w:val="0"/>
      <w:marBottom w:val="0"/>
      <w:divBdr>
        <w:top w:val="none" w:sz="0" w:space="0" w:color="auto"/>
        <w:left w:val="none" w:sz="0" w:space="0" w:color="auto"/>
        <w:bottom w:val="none" w:sz="0" w:space="0" w:color="auto"/>
        <w:right w:val="none" w:sz="0" w:space="0" w:color="auto"/>
      </w:divBdr>
    </w:div>
    <w:div w:id="69622286">
      <w:bodyDiv w:val="1"/>
      <w:marLeft w:val="0"/>
      <w:marRight w:val="0"/>
      <w:marTop w:val="0"/>
      <w:marBottom w:val="0"/>
      <w:divBdr>
        <w:top w:val="none" w:sz="0" w:space="0" w:color="auto"/>
        <w:left w:val="none" w:sz="0" w:space="0" w:color="auto"/>
        <w:bottom w:val="none" w:sz="0" w:space="0" w:color="auto"/>
        <w:right w:val="none" w:sz="0" w:space="0" w:color="auto"/>
      </w:divBdr>
    </w:div>
    <w:div w:id="85150855">
      <w:bodyDiv w:val="1"/>
      <w:marLeft w:val="0"/>
      <w:marRight w:val="0"/>
      <w:marTop w:val="0"/>
      <w:marBottom w:val="0"/>
      <w:divBdr>
        <w:top w:val="none" w:sz="0" w:space="0" w:color="auto"/>
        <w:left w:val="none" w:sz="0" w:space="0" w:color="auto"/>
        <w:bottom w:val="none" w:sz="0" w:space="0" w:color="auto"/>
        <w:right w:val="none" w:sz="0" w:space="0" w:color="auto"/>
      </w:divBdr>
    </w:div>
    <w:div w:id="139268963">
      <w:bodyDiv w:val="1"/>
      <w:marLeft w:val="0"/>
      <w:marRight w:val="0"/>
      <w:marTop w:val="0"/>
      <w:marBottom w:val="0"/>
      <w:divBdr>
        <w:top w:val="none" w:sz="0" w:space="0" w:color="auto"/>
        <w:left w:val="none" w:sz="0" w:space="0" w:color="auto"/>
        <w:bottom w:val="none" w:sz="0" w:space="0" w:color="auto"/>
        <w:right w:val="none" w:sz="0" w:space="0" w:color="auto"/>
      </w:divBdr>
    </w:div>
    <w:div w:id="253174862">
      <w:bodyDiv w:val="1"/>
      <w:marLeft w:val="0"/>
      <w:marRight w:val="0"/>
      <w:marTop w:val="0"/>
      <w:marBottom w:val="0"/>
      <w:divBdr>
        <w:top w:val="none" w:sz="0" w:space="0" w:color="auto"/>
        <w:left w:val="none" w:sz="0" w:space="0" w:color="auto"/>
        <w:bottom w:val="none" w:sz="0" w:space="0" w:color="auto"/>
        <w:right w:val="none" w:sz="0" w:space="0" w:color="auto"/>
      </w:divBdr>
    </w:div>
    <w:div w:id="327709191">
      <w:bodyDiv w:val="1"/>
      <w:marLeft w:val="0"/>
      <w:marRight w:val="0"/>
      <w:marTop w:val="0"/>
      <w:marBottom w:val="0"/>
      <w:divBdr>
        <w:top w:val="none" w:sz="0" w:space="0" w:color="auto"/>
        <w:left w:val="none" w:sz="0" w:space="0" w:color="auto"/>
        <w:bottom w:val="none" w:sz="0" w:space="0" w:color="auto"/>
        <w:right w:val="none" w:sz="0" w:space="0" w:color="auto"/>
      </w:divBdr>
    </w:div>
    <w:div w:id="330066258">
      <w:bodyDiv w:val="1"/>
      <w:marLeft w:val="0"/>
      <w:marRight w:val="0"/>
      <w:marTop w:val="0"/>
      <w:marBottom w:val="0"/>
      <w:divBdr>
        <w:top w:val="none" w:sz="0" w:space="0" w:color="auto"/>
        <w:left w:val="none" w:sz="0" w:space="0" w:color="auto"/>
        <w:bottom w:val="none" w:sz="0" w:space="0" w:color="auto"/>
        <w:right w:val="none" w:sz="0" w:space="0" w:color="auto"/>
      </w:divBdr>
    </w:div>
    <w:div w:id="386153472">
      <w:bodyDiv w:val="1"/>
      <w:marLeft w:val="0"/>
      <w:marRight w:val="0"/>
      <w:marTop w:val="0"/>
      <w:marBottom w:val="0"/>
      <w:divBdr>
        <w:top w:val="none" w:sz="0" w:space="0" w:color="auto"/>
        <w:left w:val="none" w:sz="0" w:space="0" w:color="auto"/>
        <w:bottom w:val="none" w:sz="0" w:space="0" w:color="auto"/>
        <w:right w:val="none" w:sz="0" w:space="0" w:color="auto"/>
      </w:divBdr>
    </w:div>
    <w:div w:id="478620175">
      <w:bodyDiv w:val="1"/>
      <w:marLeft w:val="0"/>
      <w:marRight w:val="0"/>
      <w:marTop w:val="0"/>
      <w:marBottom w:val="0"/>
      <w:divBdr>
        <w:top w:val="none" w:sz="0" w:space="0" w:color="auto"/>
        <w:left w:val="none" w:sz="0" w:space="0" w:color="auto"/>
        <w:bottom w:val="none" w:sz="0" w:space="0" w:color="auto"/>
        <w:right w:val="none" w:sz="0" w:space="0" w:color="auto"/>
      </w:divBdr>
    </w:div>
    <w:div w:id="487719861">
      <w:bodyDiv w:val="1"/>
      <w:marLeft w:val="0"/>
      <w:marRight w:val="0"/>
      <w:marTop w:val="0"/>
      <w:marBottom w:val="0"/>
      <w:divBdr>
        <w:top w:val="none" w:sz="0" w:space="0" w:color="auto"/>
        <w:left w:val="none" w:sz="0" w:space="0" w:color="auto"/>
        <w:bottom w:val="none" w:sz="0" w:space="0" w:color="auto"/>
        <w:right w:val="none" w:sz="0" w:space="0" w:color="auto"/>
      </w:divBdr>
    </w:div>
    <w:div w:id="555776882">
      <w:bodyDiv w:val="1"/>
      <w:marLeft w:val="0"/>
      <w:marRight w:val="0"/>
      <w:marTop w:val="0"/>
      <w:marBottom w:val="0"/>
      <w:divBdr>
        <w:top w:val="none" w:sz="0" w:space="0" w:color="auto"/>
        <w:left w:val="none" w:sz="0" w:space="0" w:color="auto"/>
        <w:bottom w:val="none" w:sz="0" w:space="0" w:color="auto"/>
        <w:right w:val="none" w:sz="0" w:space="0" w:color="auto"/>
      </w:divBdr>
    </w:div>
    <w:div w:id="565918335">
      <w:bodyDiv w:val="1"/>
      <w:marLeft w:val="0"/>
      <w:marRight w:val="0"/>
      <w:marTop w:val="0"/>
      <w:marBottom w:val="0"/>
      <w:divBdr>
        <w:top w:val="none" w:sz="0" w:space="0" w:color="auto"/>
        <w:left w:val="none" w:sz="0" w:space="0" w:color="auto"/>
        <w:bottom w:val="none" w:sz="0" w:space="0" w:color="auto"/>
        <w:right w:val="none" w:sz="0" w:space="0" w:color="auto"/>
      </w:divBdr>
    </w:div>
    <w:div w:id="671567650">
      <w:bodyDiv w:val="1"/>
      <w:marLeft w:val="0"/>
      <w:marRight w:val="0"/>
      <w:marTop w:val="0"/>
      <w:marBottom w:val="0"/>
      <w:divBdr>
        <w:top w:val="none" w:sz="0" w:space="0" w:color="auto"/>
        <w:left w:val="none" w:sz="0" w:space="0" w:color="auto"/>
        <w:bottom w:val="none" w:sz="0" w:space="0" w:color="auto"/>
        <w:right w:val="none" w:sz="0" w:space="0" w:color="auto"/>
      </w:divBdr>
    </w:div>
    <w:div w:id="708263741">
      <w:bodyDiv w:val="1"/>
      <w:marLeft w:val="0"/>
      <w:marRight w:val="0"/>
      <w:marTop w:val="0"/>
      <w:marBottom w:val="0"/>
      <w:divBdr>
        <w:top w:val="none" w:sz="0" w:space="0" w:color="auto"/>
        <w:left w:val="none" w:sz="0" w:space="0" w:color="auto"/>
        <w:bottom w:val="none" w:sz="0" w:space="0" w:color="auto"/>
        <w:right w:val="none" w:sz="0" w:space="0" w:color="auto"/>
      </w:divBdr>
    </w:div>
    <w:div w:id="717968819">
      <w:bodyDiv w:val="1"/>
      <w:marLeft w:val="0"/>
      <w:marRight w:val="0"/>
      <w:marTop w:val="0"/>
      <w:marBottom w:val="0"/>
      <w:divBdr>
        <w:top w:val="none" w:sz="0" w:space="0" w:color="auto"/>
        <w:left w:val="none" w:sz="0" w:space="0" w:color="auto"/>
        <w:bottom w:val="none" w:sz="0" w:space="0" w:color="auto"/>
        <w:right w:val="none" w:sz="0" w:space="0" w:color="auto"/>
      </w:divBdr>
    </w:div>
    <w:div w:id="906112027">
      <w:bodyDiv w:val="1"/>
      <w:marLeft w:val="0"/>
      <w:marRight w:val="0"/>
      <w:marTop w:val="0"/>
      <w:marBottom w:val="0"/>
      <w:divBdr>
        <w:top w:val="none" w:sz="0" w:space="0" w:color="auto"/>
        <w:left w:val="none" w:sz="0" w:space="0" w:color="auto"/>
        <w:bottom w:val="none" w:sz="0" w:space="0" w:color="auto"/>
        <w:right w:val="none" w:sz="0" w:space="0" w:color="auto"/>
      </w:divBdr>
    </w:div>
    <w:div w:id="937904503">
      <w:bodyDiv w:val="1"/>
      <w:marLeft w:val="0"/>
      <w:marRight w:val="0"/>
      <w:marTop w:val="0"/>
      <w:marBottom w:val="0"/>
      <w:divBdr>
        <w:top w:val="none" w:sz="0" w:space="0" w:color="auto"/>
        <w:left w:val="none" w:sz="0" w:space="0" w:color="auto"/>
        <w:bottom w:val="none" w:sz="0" w:space="0" w:color="auto"/>
        <w:right w:val="none" w:sz="0" w:space="0" w:color="auto"/>
      </w:divBdr>
    </w:div>
    <w:div w:id="938948258">
      <w:bodyDiv w:val="1"/>
      <w:marLeft w:val="0"/>
      <w:marRight w:val="0"/>
      <w:marTop w:val="0"/>
      <w:marBottom w:val="0"/>
      <w:divBdr>
        <w:top w:val="none" w:sz="0" w:space="0" w:color="auto"/>
        <w:left w:val="none" w:sz="0" w:space="0" w:color="auto"/>
        <w:bottom w:val="none" w:sz="0" w:space="0" w:color="auto"/>
        <w:right w:val="none" w:sz="0" w:space="0" w:color="auto"/>
      </w:divBdr>
    </w:div>
    <w:div w:id="944919879">
      <w:bodyDiv w:val="1"/>
      <w:marLeft w:val="0"/>
      <w:marRight w:val="0"/>
      <w:marTop w:val="0"/>
      <w:marBottom w:val="0"/>
      <w:divBdr>
        <w:top w:val="none" w:sz="0" w:space="0" w:color="auto"/>
        <w:left w:val="none" w:sz="0" w:space="0" w:color="auto"/>
        <w:bottom w:val="none" w:sz="0" w:space="0" w:color="auto"/>
        <w:right w:val="none" w:sz="0" w:space="0" w:color="auto"/>
      </w:divBdr>
    </w:div>
    <w:div w:id="1005009836">
      <w:bodyDiv w:val="1"/>
      <w:marLeft w:val="0"/>
      <w:marRight w:val="0"/>
      <w:marTop w:val="0"/>
      <w:marBottom w:val="0"/>
      <w:divBdr>
        <w:top w:val="none" w:sz="0" w:space="0" w:color="auto"/>
        <w:left w:val="none" w:sz="0" w:space="0" w:color="auto"/>
        <w:bottom w:val="none" w:sz="0" w:space="0" w:color="auto"/>
        <w:right w:val="none" w:sz="0" w:space="0" w:color="auto"/>
      </w:divBdr>
    </w:div>
    <w:div w:id="1087308996">
      <w:bodyDiv w:val="1"/>
      <w:marLeft w:val="0"/>
      <w:marRight w:val="0"/>
      <w:marTop w:val="0"/>
      <w:marBottom w:val="0"/>
      <w:divBdr>
        <w:top w:val="none" w:sz="0" w:space="0" w:color="auto"/>
        <w:left w:val="none" w:sz="0" w:space="0" w:color="auto"/>
        <w:bottom w:val="none" w:sz="0" w:space="0" w:color="auto"/>
        <w:right w:val="none" w:sz="0" w:space="0" w:color="auto"/>
      </w:divBdr>
    </w:div>
    <w:div w:id="1088815842">
      <w:bodyDiv w:val="1"/>
      <w:marLeft w:val="0"/>
      <w:marRight w:val="0"/>
      <w:marTop w:val="0"/>
      <w:marBottom w:val="0"/>
      <w:divBdr>
        <w:top w:val="none" w:sz="0" w:space="0" w:color="auto"/>
        <w:left w:val="none" w:sz="0" w:space="0" w:color="auto"/>
        <w:bottom w:val="none" w:sz="0" w:space="0" w:color="auto"/>
        <w:right w:val="none" w:sz="0" w:space="0" w:color="auto"/>
      </w:divBdr>
    </w:div>
    <w:div w:id="1098795473">
      <w:bodyDiv w:val="1"/>
      <w:marLeft w:val="0"/>
      <w:marRight w:val="0"/>
      <w:marTop w:val="0"/>
      <w:marBottom w:val="0"/>
      <w:divBdr>
        <w:top w:val="none" w:sz="0" w:space="0" w:color="auto"/>
        <w:left w:val="none" w:sz="0" w:space="0" w:color="auto"/>
        <w:bottom w:val="none" w:sz="0" w:space="0" w:color="auto"/>
        <w:right w:val="none" w:sz="0" w:space="0" w:color="auto"/>
      </w:divBdr>
    </w:div>
    <w:div w:id="1117334912">
      <w:bodyDiv w:val="1"/>
      <w:marLeft w:val="0"/>
      <w:marRight w:val="0"/>
      <w:marTop w:val="0"/>
      <w:marBottom w:val="0"/>
      <w:divBdr>
        <w:top w:val="none" w:sz="0" w:space="0" w:color="auto"/>
        <w:left w:val="none" w:sz="0" w:space="0" w:color="auto"/>
        <w:bottom w:val="none" w:sz="0" w:space="0" w:color="auto"/>
        <w:right w:val="none" w:sz="0" w:space="0" w:color="auto"/>
      </w:divBdr>
    </w:div>
    <w:div w:id="1179394222">
      <w:bodyDiv w:val="1"/>
      <w:marLeft w:val="0"/>
      <w:marRight w:val="0"/>
      <w:marTop w:val="0"/>
      <w:marBottom w:val="0"/>
      <w:divBdr>
        <w:top w:val="none" w:sz="0" w:space="0" w:color="auto"/>
        <w:left w:val="none" w:sz="0" w:space="0" w:color="auto"/>
        <w:bottom w:val="none" w:sz="0" w:space="0" w:color="auto"/>
        <w:right w:val="none" w:sz="0" w:space="0" w:color="auto"/>
      </w:divBdr>
    </w:div>
    <w:div w:id="1264999509">
      <w:bodyDiv w:val="1"/>
      <w:marLeft w:val="0"/>
      <w:marRight w:val="0"/>
      <w:marTop w:val="0"/>
      <w:marBottom w:val="0"/>
      <w:divBdr>
        <w:top w:val="none" w:sz="0" w:space="0" w:color="auto"/>
        <w:left w:val="none" w:sz="0" w:space="0" w:color="auto"/>
        <w:bottom w:val="none" w:sz="0" w:space="0" w:color="auto"/>
        <w:right w:val="none" w:sz="0" w:space="0" w:color="auto"/>
      </w:divBdr>
    </w:div>
    <w:div w:id="1338575349">
      <w:bodyDiv w:val="1"/>
      <w:marLeft w:val="0"/>
      <w:marRight w:val="0"/>
      <w:marTop w:val="0"/>
      <w:marBottom w:val="0"/>
      <w:divBdr>
        <w:top w:val="none" w:sz="0" w:space="0" w:color="auto"/>
        <w:left w:val="none" w:sz="0" w:space="0" w:color="auto"/>
        <w:bottom w:val="none" w:sz="0" w:space="0" w:color="auto"/>
        <w:right w:val="none" w:sz="0" w:space="0" w:color="auto"/>
      </w:divBdr>
    </w:div>
    <w:div w:id="1397509795">
      <w:bodyDiv w:val="1"/>
      <w:marLeft w:val="0"/>
      <w:marRight w:val="0"/>
      <w:marTop w:val="0"/>
      <w:marBottom w:val="0"/>
      <w:divBdr>
        <w:top w:val="none" w:sz="0" w:space="0" w:color="auto"/>
        <w:left w:val="none" w:sz="0" w:space="0" w:color="auto"/>
        <w:bottom w:val="none" w:sz="0" w:space="0" w:color="auto"/>
        <w:right w:val="none" w:sz="0" w:space="0" w:color="auto"/>
      </w:divBdr>
    </w:div>
    <w:div w:id="1452088323">
      <w:bodyDiv w:val="1"/>
      <w:marLeft w:val="0"/>
      <w:marRight w:val="0"/>
      <w:marTop w:val="0"/>
      <w:marBottom w:val="0"/>
      <w:divBdr>
        <w:top w:val="none" w:sz="0" w:space="0" w:color="auto"/>
        <w:left w:val="none" w:sz="0" w:space="0" w:color="auto"/>
        <w:bottom w:val="none" w:sz="0" w:space="0" w:color="auto"/>
        <w:right w:val="none" w:sz="0" w:space="0" w:color="auto"/>
      </w:divBdr>
    </w:div>
    <w:div w:id="1462385870">
      <w:bodyDiv w:val="1"/>
      <w:marLeft w:val="0"/>
      <w:marRight w:val="0"/>
      <w:marTop w:val="0"/>
      <w:marBottom w:val="0"/>
      <w:divBdr>
        <w:top w:val="none" w:sz="0" w:space="0" w:color="auto"/>
        <w:left w:val="none" w:sz="0" w:space="0" w:color="auto"/>
        <w:bottom w:val="none" w:sz="0" w:space="0" w:color="auto"/>
        <w:right w:val="none" w:sz="0" w:space="0" w:color="auto"/>
      </w:divBdr>
    </w:div>
    <w:div w:id="1495414393">
      <w:bodyDiv w:val="1"/>
      <w:marLeft w:val="0"/>
      <w:marRight w:val="0"/>
      <w:marTop w:val="0"/>
      <w:marBottom w:val="0"/>
      <w:divBdr>
        <w:top w:val="none" w:sz="0" w:space="0" w:color="auto"/>
        <w:left w:val="none" w:sz="0" w:space="0" w:color="auto"/>
        <w:bottom w:val="none" w:sz="0" w:space="0" w:color="auto"/>
        <w:right w:val="none" w:sz="0" w:space="0" w:color="auto"/>
      </w:divBdr>
    </w:div>
    <w:div w:id="1516772385">
      <w:bodyDiv w:val="1"/>
      <w:marLeft w:val="0"/>
      <w:marRight w:val="0"/>
      <w:marTop w:val="0"/>
      <w:marBottom w:val="0"/>
      <w:divBdr>
        <w:top w:val="none" w:sz="0" w:space="0" w:color="auto"/>
        <w:left w:val="none" w:sz="0" w:space="0" w:color="auto"/>
        <w:bottom w:val="none" w:sz="0" w:space="0" w:color="auto"/>
        <w:right w:val="none" w:sz="0" w:space="0" w:color="auto"/>
      </w:divBdr>
    </w:div>
    <w:div w:id="1523474077">
      <w:bodyDiv w:val="1"/>
      <w:marLeft w:val="0"/>
      <w:marRight w:val="0"/>
      <w:marTop w:val="0"/>
      <w:marBottom w:val="0"/>
      <w:divBdr>
        <w:top w:val="none" w:sz="0" w:space="0" w:color="auto"/>
        <w:left w:val="none" w:sz="0" w:space="0" w:color="auto"/>
        <w:bottom w:val="none" w:sz="0" w:space="0" w:color="auto"/>
        <w:right w:val="none" w:sz="0" w:space="0" w:color="auto"/>
      </w:divBdr>
    </w:div>
    <w:div w:id="1526364559">
      <w:bodyDiv w:val="1"/>
      <w:marLeft w:val="0"/>
      <w:marRight w:val="0"/>
      <w:marTop w:val="0"/>
      <w:marBottom w:val="0"/>
      <w:divBdr>
        <w:top w:val="none" w:sz="0" w:space="0" w:color="auto"/>
        <w:left w:val="none" w:sz="0" w:space="0" w:color="auto"/>
        <w:bottom w:val="none" w:sz="0" w:space="0" w:color="auto"/>
        <w:right w:val="none" w:sz="0" w:space="0" w:color="auto"/>
      </w:divBdr>
    </w:div>
    <w:div w:id="1530097764">
      <w:bodyDiv w:val="1"/>
      <w:marLeft w:val="0"/>
      <w:marRight w:val="0"/>
      <w:marTop w:val="0"/>
      <w:marBottom w:val="0"/>
      <w:divBdr>
        <w:top w:val="none" w:sz="0" w:space="0" w:color="auto"/>
        <w:left w:val="none" w:sz="0" w:space="0" w:color="auto"/>
        <w:bottom w:val="none" w:sz="0" w:space="0" w:color="auto"/>
        <w:right w:val="none" w:sz="0" w:space="0" w:color="auto"/>
      </w:divBdr>
    </w:div>
    <w:div w:id="1548762785">
      <w:bodyDiv w:val="1"/>
      <w:marLeft w:val="0"/>
      <w:marRight w:val="0"/>
      <w:marTop w:val="0"/>
      <w:marBottom w:val="0"/>
      <w:divBdr>
        <w:top w:val="none" w:sz="0" w:space="0" w:color="auto"/>
        <w:left w:val="none" w:sz="0" w:space="0" w:color="auto"/>
        <w:bottom w:val="none" w:sz="0" w:space="0" w:color="auto"/>
        <w:right w:val="none" w:sz="0" w:space="0" w:color="auto"/>
      </w:divBdr>
    </w:div>
    <w:div w:id="1621766058">
      <w:bodyDiv w:val="1"/>
      <w:marLeft w:val="0"/>
      <w:marRight w:val="0"/>
      <w:marTop w:val="0"/>
      <w:marBottom w:val="0"/>
      <w:divBdr>
        <w:top w:val="none" w:sz="0" w:space="0" w:color="auto"/>
        <w:left w:val="none" w:sz="0" w:space="0" w:color="auto"/>
        <w:bottom w:val="none" w:sz="0" w:space="0" w:color="auto"/>
        <w:right w:val="none" w:sz="0" w:space="0" w:color="auto"/>
      </w:divBdr>
    </w:div>
    <w:div w:id="1624071607">
      <w:bodyDiv w:val="1"/>
      <w:marLeft w:val="0"/>
      <w:marRight w:val="0"/>
      <w:marTop w:val="0"/>
      <w:marBottom w:val="0"/>
      <w:divBdr>
        <w:top w:val="none" w:sz="0" w:space="0" w:color="auto"/>
        <w:left w:val="none" w:sz="0" w:space="0" w:color="auto"/>
        <w:bottom w:val="none" w:sz="0" w:space="0" w:color="auto"/>
        <w:right w:val="none" w:sz="0" w:space="0" w:color="auto"/>
      </w:divBdr>
    </w:div>
    <w:div w:id="1630547357">
      <w:bodyDiv w:val="1"/>
      <w:marLeft w:val="0"/>
      <w:marRight w:val="0"/>
      <w:marTop w:val="0"/>
      <w:marBottom w:val="0"/>
      <w:divBdr>
        <w:top w:val="none" w:sz="0" w:space="0" w:color="auto"/>
        <w:left w:val="none" w:sz="0" w:space="0" w:color="auto"/>
        <w:bottom w:val="none" w:sz="0" w:space="0" w:color="auto"/>
        <w:right w:val="none" w:sz="0" w:space="0" w:color="auto"/>
      </w:divBdr>
    </w:div>
    <w:div w:id="1779056891">
      <w:bodyDiv w:val="1"/>
      <w:marLeft w:val="0"/>
      <w:marRight w:val="0"/>
      <w:marTop w:val="0"/>
      <w:marBottom w:val="0"/>
      <w:divBdr>
        <w:top w:val="none" w:sz="0" w:space="0" w:color="auto"/>
        <w:left w:val="none" w:sz="0" w:space="0" w:color="auto"/>
        <w:bottom w:val="none" w:sz="0" w:space="0" w:color="auto"/>
        <w:right w:val="none" w:sz="0" w:space="0" w:color="auto"/>
      </w:divBdr>
    </w:div>
    <w:div w:id="1790123347">
      <w:bodyDiv w:val="1"/>
      <w:marLeft w:val="0"/>
      <w:marRight w:val="0"/>
      <w:marTop w:val="0"/>
      <w:marBottom w:val="0"/>
      <w:divBdr>
        <w:top w:val="none" w:sz="0" w:space="0" w:color="auto"/>
        <w:left w:val="none" w:sz="0" w:space="0" w:color="auto"/>
        <w:bottom w:val="none" w:sz="0" w:space="0" w:color="auto"/>
        <w:right w:val="none" w:sz="0" w:space="0" w:color="auto"/>
      </w:divBdr>
    </w:div>
    <w:div w:id="1835536178">
      <w:bodyDiv w:val="1"/>
      <w:marLeft w:val="0"/>
      <w:marRight w:val="0"/>
      <w:marTop w:val="0"/>
      <w:marBottom w:val="0"/>
      <w:divBdr>
        <w:top w:val="none" w:sz="0" w:space="0" w:color="auto"/>
        <w:left w:val="none" w:sz="0" w:space="0" w:color="auto"/>
        <w:bottom w:val="none" w:sz="0" w:space="0" w:color="auto"/>
        <w:right w:val="none" w:sz="0" w:space="0" w:color="auto"/>
      </w:divBdr>
    </w:div>
    <w:div w:id="2014994061">
      <w:bodyDiv w:val="1"/>
      <w:marLeft w:val="0"/>
      <w:marRight w:val="0"/>
      <w:marTop w:val="0"/>
      <w:marBottom w:val="0"/>
      <w:divBdr>
        <w:top w:val="none" w:sz="0" w:space="0" w:color="auto"/>
        <w:left w:val="none" w:sz="0" w:space="0" w:color="auto"/>
        <w:bottom w:val="none" w:sz="0" w:space="0" w:color="auto"/>
        <w:right w:val="none" w:sz="0" w:space="0" w:color="auto"/>
      </w:divBdr>
    </w:div>
    <w:div w:id="2022930530">
      <w:bodyDiv w:val="1"/>
      <w:marLeft w:val="0"/>
      <w:marRight w:val="0"/>
      <w:marTop w:val="0"/>
      <w:marBottom w:val="0"/>
      <w:divBdr>
        <w:top w:val="none" w:sz="0" w:space="0" w:color="auto"/>
        <w:left w:val="none" w:sz="0" w:space="0" w:color="auto"/>
        <w:bottom w:val="none" w:sz="0" w:space="0" w:color="auto"/>
        <w:right w:val="none" w:sz="0" w:space="0" w:color="auto"/>
      </w:divBdr>
    </w:div>
    <w:div w:id="2046521464">
      <w:bodyDiv w:val="1"/>
      <w:marLeft w:val="0"/>
      <w:marRight w:val="0"/>
      <w:marTop w:val="0"/>
      <w:marBottom w:val="0"/>
      <w:divBdr>
        <w:top w:val="none" w:sz="0" w:space="0" w:color="auto"/>
        <w:left w:val="none" w:sz="0" w:space="0" w:color="auto"/>
        <w:bottom w:val="none" w:sz="0" w:space="0" w:color="auto"/>
        <w:right w:val="none" w:sz="0" w:space="0" w:color="auto"/>
      </w:divBdr>
    </w:div>
    <w:div w:id="2064985287">
      <w:bodyDiv w:val="1"/>
      <w:marLeft w:val="0"/>
      <w:marRight w:val="0"/>
      <w:marTop w:val="0"/>
      <w:marBottom w:val="0"/>
      <w:divBdr>
        <w:top w:val="none" w:sz="0" w:space="0" w:color="auto"/>
        <w:left w:val="none" w:sz="0" w:space="0" w:color="auto"/>
        <w:bottom w:val="none" w:sz="0" w:space="0" w:color="auto"/>
        <w:right w:val="none" w:sz="0" w:space="0" w:color="auto"/>
      </w:divBdr>
    </w:div>
    <w:div w:id="20694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8953-6572-47A2-8815-376A3BC7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4011</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Design EEMs:</vt:lpstr>
    </vt:vector>
  </TitlesOfParts>
  <Company>Steven Winter Associates</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EEMs:</dc:title>
  <dc:creator>Filip Stoian</dc:creator>
  <cp:lastModifiedBy>ROUSSEY, GEORGE</cp:lastModifiedBy>
  <cp:revision>8</cp:revision>
  <cp:lastPrinted>2017-02-23T21:16:00Z</cp:lastPrinted>
  <dcterms:created xsi:type="dcterms:W3CDTF">2017-03-22T18:54:00Z</dcterms:created>
  <dcterms:modified xsi:type="dcterms:W3CDTF">2017-04-13T17:46:00Z</dcterms:modified>
</cp:coreProperties>
</file>